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7F3B" w14:textId="77777777" w:rsidR="0097663D" w:rsidRDefault="0097663D" w:rsidP="0097663D">
      <w:pPr>
        <w:jc w:val="center"/>
        <w:rPr>
          <w:b/>
          <w:bCs/>
          <w:color w:val="000000" w:themeColor="text1"/>
        </w:rPr>
      </w:pPr>
    </w:p>
    <w:p w14:paraId="454810F0" w14:textId="77777777" w:rsidR="00030934" w:rsidRDefault="00030934" w:rsidP="0097663D">
      <w:pPr>
        <w:jc w:val="center"/>
        <w:rPr>
          <w:b/>
          <w:bCs/>
          <w:color w:val="000000" w:themeColor="text1"/>
        </w:rPr>
      </w:pPr>
    </w:p>
    <w:p w14:paraId="59644D31" w14:textId="77777777" w:rsidR="00412F65" w:rsidRDefault="00412F65" w:rsidP="0097663D">
      <w:pPr>
        <w:jc w:val="center"/>
        <w:rPr>
          <w:b/>
          <w:bCs/>
          <w:color w:val="000000" w:themeColor="text1"/>
        </w:rPr>
      </w:pPr>
    </w:p>
    <w:p w14:paraId="1FFBCB85" w14:textId="77777777" w:rsidR="00412F65" w:rsidRDefault="00412F65" w:rsidP="0097663D">
      <w:pPr>
        <w:jc w:val="center"/>
        <w:rPr>
          <w:b/>
          <w:bCs/>
          <w:color w:val="000000" w:themeColor="text1"/>
        </w:rPr>
      </w:pPr>
    </w:p>
    <w:p w14:paraId="4790B9FC" w14:textId="77777777" w:rsidR="00412F65" w:rsidRDefault="00412F65" w:rsidP="0097663D">
      <w:pPr>
        <w:jc w:val="center"/>
        <w:rPr>
          <w:b/>
          <w:bCs/>
          <w:color w:val="000000" w:themeColor="text1"/>
        </w:rPr>
      </w:pPr>
    </w:p>
    <w:p w14:paraId="0D738F20" w14:textId="77777777" w:rsidR="00412F65" w:rsidRDefault="00412F65" w:rsidP="0097663D">
      <w:pPr>
        <w:jc w:val="center"/>
        <w:rPr>
          <w:b/>
          <w:bCs/>
          <w:color w:val="000000" w:themeColor="text1"/>
        </w:rPr>
      </w:pPr>
    </w:p>
    <w:p w14:paraId="1D57414E" w14:textId="77777777" w:rsidR="00412F65" w:rsidRDefault="00412F65" w:rsidP="0097663D">
      <w:pPr>
        <w:jc w:val="center"/>
        <w:rPr>
          <w:b/>
          <w:bCs/>
          <w:color w:val="000000" w:themeColor="text1"/>
        </w:rPr>
      </w:pPr>
    </w:p>
    <w:p w14:paraId="0874D7FE" w14:textId="77777777" w:rsidR="00412F65" w:rsidRDefault="00412F65" w:rsidP="0097663D">
      <w:pPr>
        <w:jc w:val="center"/>
        <w:rPr>
          <w:b/>
          <w:bCs/>
          <w:color w:val="000000" w:themeColor="text1"/>
        </w:rPr>
      </w:pPr>
    </w:p>
    <w:p w14:paraId="554EFA0F" w14:textId="77777777" w:rsidR="00412F65" w:rsidRDefault="00412F65" w:rsidP="0097663D">
      <w:pPr>
        <w:jc w:val="center"/>
        <w:rPr>
          <w:b/>
          <w:bCs/>
          <w:color w:val="000000" w:themeColor="text1"/>
        </w:rPr>
      </w:pPr>
    </w:p>
    <w:p w14:paraId="1343AD0D" w14:textId="77777777" w:rsidR="00412F65" w:rsidRPr="008D6FDD" w:rsidRDefault="00412F65" w:rsidP="0097663D">
      <w:pPr>
        <w:jc w:val="center"/>
        <w:rPr>
          <w:b/>
          <w:bCs/>
          <w:color w:val="000000" w:themeColor="text1"/>
        </w:rPr>
      </w:pPr>
    </w:p>
    <w:p w14:paraId="5E7EB9BF" w14:textId="77777777" w:rsidR="0097663D" w:rsidRPr="008D6FDD" w:rsidRDefault="0097663D" w:rsidP="0097663D">
      <w:pPr>
        <w:jc w:val="center"/>
        <w:rPr>
          <w:rFonts w:ascii="Times New Roman" w:hAnsi="Times New Roman" w:cs="Times New Roman"/>
          <w:b/>
          <w:bCs/>
          <w:color w:val="000000" w:themeColor="text1"/>
          <w:sz w:val="36"/>
          <w:szCs w:val="36"/>
        </w:rPr>
      </w:pPr>
      <w:r w:rsidRPr="008D6FDD">
        <w:rPr>
          <w:rFonts w:ascii="Times New Roman" w:hAnsi="Times New Roman" w:cs="Times New Roman"/>
          <w:b/>
          <w:bCs/>
          <w:color w:val="000000" w:themeColor="text1"/>
          <w:sz w:val="36"/>
          <w:szCs w:val="36"/>
        </w:rPr>
        <w:t>PÁLYÁZATI ÚTMUTATÓ</w:t>
      </w:r>
    </w:p>
    <w:p w14:paraId="3EA8C0E2" w14:textId="1DE269DC" w:rsidR="0097663D" w:rsidRPr="008D6FDD" w:rsidRDefault="0097663D" w:rsidP="0097663D">
      <w:pPr>
        <w:jc w:val="center"/>
        <w:rPr>
          <w:rFonts w:ascii="Times New Roman" w:eastAsia="Aptos" w:hAnsi="Times New Roman" w:cs="Times New Roman"/>
          <w:b/>
          <w:bCs/>
          <w:color w:val="000000" w:themeColor="text1"/>
          <w:sz w:val="36"/>
          <w:szCs w:val="36"/>
        </w:rPr>
      </w:pPr>
      <w:r w:rsidRPr="008D6FDD">
        <w:rPr>
          <w:rFonts w:ascii="Times New Roman" w:eastAsia="Aptos" w:hAnsi="Times New Roman" w:cs="Times New Roman"/>
          <w:b/>
          <w:bCs/>
          <w:color w:val="000000" w:themeColor="text1"/>
          <w:sz w:val="36"/>
          <w:szCs w:val="36"/>
        </w:rPr>
        <w:t xml:space="preserve">a „Proof of Concept (PoC) projektek támogatása a </w:t>
      </w:r>
      <w:r w:rsidR="001B2FA9" w:rsidRPr="008D6FDD">
        <w:rPr>
          <w:rFonts w:ascii="Times New Roman" w:eastAsia="Aptos" w:hAnsi="Times New Roman" w:cs="Times New Roman"/>
          <w:b/>
          <w:bCs/>
          <w:color w:val="000000" w:themeColor="text1"/>
          <w:sz w:val="36"/>
          <w:szCs w:val="36"/>
        </w:rPr>
        <w:t xml:space="preserve">Neumann János </w:t>
      </w:r>
      <w:r w:rsidRPr="008D6FDD">
        <w:rPr>
          <w:rFonts w:ascii="Times New Roman" w:eastAsia="Aptos" w:hAnsi="Times New Roman" w:cs="Times New Roman"/>
          <w:b/>
          <w:bCs/>
          <w:color w:val="000000" w:themeColor="text1"/>
          <w:sz w:val="36"/>
          <w:szCs w:val="36"/>
        </w:rPr>
        <w:t>Egyetemen” c. felhíváshoz</w:t>
      </w:r>
    </w:p>
    <w:p w14:paraId="6AFC788A" w14:textId="7BE99741" w:rsidR="00412F65" w:rsidRDefault="001B2FA9" w:rsidP="0097663D">
      <w:pPr>
        <w:jc w:val="center"/>
        <w:rPr>
          <w:rFonts w:ascii="Times New Roman" w:eastAsia="Aptos" w:hAnsi="Times New Roman" w:cs="Times New Roman"/>
          <w:b/>
          <w:bCs/>
          <w:color w:val="000000" w:themeColor="text1"/>
          <w:sz w:val="36"/>
          <w:szCs w:val="36"/>
        </w:rPr>
      </w:pPr>
      <w:r w:rsidRPr="008D6FDD">
        <w:rPr>
          <w:rFonts w:ascii="Times New Roman" w:eastAsia="Aptos" w:hAnsi="Times New Roman" w:cs="Times New Roman"/>
          <w:b/>
          <w:bCs/>
          <w:color w:val="000000" w:themeColor="text1"/>
          <w:sz w:val="36"/>
          <w:szCs w:val="36"/>
        </w:rPr>
        <w:t>NJE</w:t>
      </w:r>
      <w:r w:rsidR="0097663D" w:rsidRPr="008D6FDD">
        <w:rPr>
          <w:rFonts w:ascii="Times New Roman" w:eastAsia="Aptos" w:hAnsi="Times New Roman" w:cs="Times New Roman"/>
          <w:b/>
          <w:bCs/>
          <w:color w:val="000000" w:themeColor="text1"/>
          <w:sz w:val="36"/>
          <w:szCs w:val="36"/>
        </w:rPr>
        <w:t xml:space="preserve"> TTC </w:t>
      </w:r>
      <w:r w:rsidRPr="008D6FDD">
        <w:rPr>
          <w:rFonts w:ascii="Times New Roman" w:eastAsia="Aptos" w:hAnsi="Times New Roman" w:cs="Times New Roman"/>
          <w:b/>
          <w:bCs/>
          <w:color w:val="000000" w:themeColor="text1"/>
          <w:sz w:val="36"/>
          <w:szCs w:val="36"/>
        </w:rPr>
        <w:t>Kf</w:t>
      </w:r>
      <w:r w:rsidR="0097663D" w:rsidRPr="008D6FDD">
        <w:rPr>
          <w:rFonts w:ascii="Times New Roman" w:eastAsia="Aptos" w:hAnsi="Times New Roman" w:cs="Times New Roman"/>
          <w:b/>
          <w:bCs/>
          <w:color w:val="000000" w:themeColor="text1"/>
          <w:sz w:val="36"/>
          <w:szCs w:val="36"/>
        </w:rPr>
        <w:t>t.</w:t>
      </w:r>
    </w:p>
    <w:p w14:paraId="1A34F00B" w14:textId="52E7FCA1" w:rsidR="0097663D" w:rsidRPr="00412F65" w:rsidRDefault="00412F65" w:rsidP="00412F65">
      <w:pPr>
        <w:jc w:val="left"/>
        <w:rPr>
          <w:rFonts w:ascii="Times New Roman" w:eastAsia="Aptos" w:hAnsi="Times New Roman" w:cs="Times New Roman"/>
          <w:b/>
          <w:bCs/>
          <w:color w:val="000000" w:themeColor="text1"/>
          <w:sz w:val="36"/>
          <w:szCs w:val="36"/>
        </w:rPr>
      </w:pPr>
      <w:r>
        <w:rPr>
          <w:rFonts w:ascii="Times New Roman" w:eastAsia="Aptos" w:hAnsi="Times New Roman" w:cs="Times New Roman"/>
          <w:b/>
          <w:bCs/>
          <w:color w:val="000000" w:themeColor="text1"/>
          <w:sz w:val="36"/>
          <w:szCs w:val="36"/>
        </w:rPr>
        <w:br w:type="page"/>
      </w:r>
    </w:p>
    <w:sdt>
      <w:sdtPr>
        <w:rPr>
          <w:rFonts w:asciiTheme="minorHAnsi" w:eastAsiaTheme="minorEastAsia" w:hAnsiTheme="minorHAnsi" w:cstheme="minorBidi"/>
          <w:color w:val="auto"/>
          <w:kern w:val="2"/>
          <w:sz w:val="24"/>
          <w:szCs w:val="24"/>
          <w:lang w:eastAsia="en-US"/>
          <w14:ligatures w14:val="standardContextual"/>
        </w:rPr>
        <w:id w:val="-1491398002"/>
        <w:docPartObj>
          <w:docPartGallery w:val="Table of Contents"/>
          <w:docPartUnique/>
        </w:docPartObj>
      </w:sdtPr>
      <w:sdtEndPr>
        <w:rPr>
          <w:rFonts w:cs="Times New Roman"/>
          <w:b/>
          <w:bCs/>
        </w:rPr>
      </w:sdtEndPr>
      <w:sdtContent>
        <w:p w14:paraId="5E9DF55F" w14:textId="77777777" w:rsidR="0097663D" w:rsidRPr="008D6FDD" w:rsidRDefault="0097663D" w:rsidP="008D6FDD">
          <w:pPr>
            <w:pStyle w:val="Tartalomjegyzkcmsora"/>
          </w:pPr>
          <w:r w:rsidRPr="008D6FDD">
            <w:t>Tartalom</w:t>
          </w:r>
        </w:p>
        <w:p w14:paraId="0C9F71ED" w14:textId="177066E0" w:rsidR="00412F65" w:rsidRDefault="0097663D">
          <w:pPr>
            <w:pStyle w:val="TJ1"/>
            <w:rPr>
              <w:rFonts w:eastAsiaTheme="minorEastAsia"/>
              <w:noProof/>
              <w:lang w:eastAsia="hu-HU"/>
            </w:rPr>
          </w:pPr>
          <w:r w:rsidRPr="008D6FDD">
            <w:rPr>
              <w:rFonts w:ascii="Times New Roman" w:hAnsi="Times New Roman" w:cs="Times New Roman"/>
              <w:color w:val="000000" w:themeColor="text1"/>
            </w:rPr>
            <w:fldChar w:fldCharType="begin"/>
          </w:r>
          <w:r w:rsidRPr="008D6FDD">
            <w:rPr>
              <w:rFonts w:ascii="Times New Roman" w:hAnsi="Times New Roman" w:cs="Times New Roman"/>
              <w:color w:val="000000" w:themeColor="text1"/>
            </w:rPr>
            <w:instrText xml:space="preserve"> TOC \o "1-3" \h \z \u </w:instrText>
          </w:r>
          <w:r w:rsidRPr="008D6FDD">
            <w:rPr>
              <w:rFonts w:ascii="Times New Roman" w:hAnsi="Times New Roman" w:cs="Times New Roman"/>
              <w:color w:val="000000" w:themeColor="text1"/>
            </w:rPr>
            <w:fldChar w:fldCharType="separate"/>
          </w:r>
          <w:hyperlink w:anchor="_Toc227649960" w:history="1">
            <w:r w:rsidR="00412F65" w:rsidRPr="004F5D1E">
              <w:rPr>
                <w:rStyle w:val="Hiperhivatkozs"/>
                <w:rFonts w:cs="Times New Roman"/>
                <w:noProof/>
              </w:rPr>
              <w:t>1.</w:t>
            </w:r>
            <w:r w:rsidR="00412F65">
              <w:rPr>
                <w:rFonts w:eastAsiaTheme="minorEastAsia"/>
                <w:noProof/>
                <w:lang w:eastAsia="hu-HU"/>
              </w:rPr>
              <w:tab/>
            </w:r>
            <w:r w:rsidR="00412F65" w:rsidRPr="004F5D1E">
              <w:rPr>
                <w:rStyle w:val="Hiperhivatkozs"/>
                <w:rFonts w:cs="Times New Roman"/>
                <w:noProof/>
              </w:rPr>
              <w:t>BEVEZETÉS</w:t>
            </w:r>
            <w:r w:rsidR="00412F65">
              <w:rPr>
                <w:noProof/>
                <w:webHidden/>
              </w:rPr>
              <w:tab/>
            </w:r>
            <w:r w:rsidR="00412F65">
              <w:rPr>
                <w:noProof/>
                <w:webHidden/>
              </w:rPr>
              <w:fldChar w:fldCharType="begin"/>
            </w:r>
            <w:r w:rsidR="00412F65">
              <w:rPr>
                <w:noProof/>
                <w:webHidden/>
              </w:rPr>
              <w:instrText xml:space="preserve"> PAGEREF _Toc227649960 \h </w:instrText>
            </w:r>
            <w:r w:rsidR="00412F65">
              <w:rPr>
                <w:noProof/>
                <w:webHidden/>
              </w:rPr>
            </w:r>
            <w:r w:rsidR="00412F65">
              <w:rPr>
                <w:noProof/>
                <w:webHidden/>
              </w:rPr>
              <w:fldChar w:fldCharType="separate"/>
            </w:r>
            <w:r w:rsidR="00412F65">
              <w:rPr>
                <w:noProof/>
                <w:webHidden/>
              </w:rPr>
              <w:t>3</w:t>
            </w:r>
            <w:r w:rsidR="00412F65">
              <w:rPr>
                <w:noProof/>
                <w:webHidden/>
              </w:rPr>
              <w:fldChar w:fldCharType="end"/>
            </w:r>
          </w:hyperlink>
        </w:p>
        <w:p w14:paraId="5BE2403A" w14:textId="57265568" w:rsidR="00412F65" w:rsidRDefault="00412F65">
          <w:pPr>
            <w:pStyle w:val="TJ1"/>
            <w:rPr>
              <w:rFonts w:eastAsiaTheme="minorEastAsia"/>
              <w:noProof/>
              <w:lang w:eastAsia="hu-HU"/>
            </w:rPr>
          </w:pPr>
          <w:hyperlink w:anchor="_Toc227649961" w:history="1">
            <w:r w:rsidRPr="004F5D1E">
              <w:rPr>
                <w:rStyle w:val="Hiperhivatkozs"/>
                <w:rFonts w:cs="Times New Roman"/>
                <w:noProof/>
              </w:rPr>
              <w:t>2.</w:t>
            </w:r>
            <w:r>
              <w:rPr>
                <w:rFonts w:eastAsiaTheme="minorEastAsia"/>
                <w:noProof/>
                <w:lang w:eastAsia="hu-HU"/>
              </w:rPr>
              <w:tab/>
            </w:r>
            <w:r w:rsidRPr="004F5D1E">
              <w:rPr>
                <w:rStyle w:val="Hiperhivatkozs"/>
                <w:rFonts w:cs="Times New Roman"/>
                <w:noProof/>
              </w:rPr>
              <w:t>A PROGRAM MEGVALÓSÍTÁSÁNAK FOLYAMATA</w:t>
            </w:r>
            <w:r>
              <w:rPr>
                <w:noProof/>
                <w:webHidden/>
              </w:rPr>
              <w:tab/>
            </w:r>
            <w:r>
              <w:rPr>
                <w:noProof/>
                <w:webHidden/>
              </w:rPr>
              <w:fldChar w:fldCharType="begin"/>
            </w:r>
            <w:r>
              <w:rPr>
                <w:noProof/>
                <w:webHidden/>
              </w:rPr>
              <w:instrText xml:space="preserve"> PAGEREF _Toc227649961 \h </w:instrText>
            </w:r>
            <w:r>
              <w:rPr>
                <w:noProof/>
                <w:webHidden/>
              </w:rPr>
            </w:r>
            <w:r>
              <w:rPr>
                <w:noProof/>
                <w:webHidden/>
              </w:rPr>
              <w:fldChar w:fldCharType="separate"/>
            </w:r>
            <w:r>
              <w:rPr>
                <w:noProof/>
                <w:webHidden/>
              </w:rPr>
              <w:t>3</w:t>
            </w:r>
            <w:r>
              <w:rPr>
                <w:noProof/>
                <w:webHidden/>
              </w:rPr>
              <w:fldChar w:fldCharType="end"/>
            </w:r>
          </w:hyperlink>
        </w:p>
        <w:p w14:paraId="11C6D494" w14:textId="5498753B" w:rsidR="00412F65" w:rsidRDefault="00412F65">
          <w:pPr>
            <w:pStyle w:val="TJ1"/>
            <w:rPr>
              <w:rFonts w:eastAsiaTheme="minorEastAsia"/>
              <w:noProof/>
              <w:lang w:eastAsia="hu-HU"/>
            </w:rPr>
          </w:pPr>
          <w:hyperlink w:anchor="_Toc227649962" w:history="1">
            <w:r w:rsidRPr="004F5D1E">
              <w:rPr>
                <w:rStyle w:val="Hiperhivatkozs"/>
                <w:rFonts w:cs="Times New Roman"/>
                <w:noProof/>
              </w:rPr>
              <w:t>3.</w:t>
            </w:r>
            <w:r>
              <w:rPr>
                <w:rFonts w:eastAsiaTheme="minorEastAsia"/>
                <w:noProof/>
                <w:lang w:eastAsia="hu-HU"/>
              </w:rPr>
              <w:tab/>
            </w:r>
            <w:r w:rsidRPr="004F5D1E">
              <w:rPr>
                <w:rStyle w:val="Hiperhivatkozs"/>
                <w:rFonts w:cs="Times New Roman"/>
                <w:noProof/>
              </w:rPr>
              <w:t>A TÁMOGATÁSRA JOGOSULTAK ÉS A TÁMOGATHATÓ PROJEKTEK KÖRE</w:t>
            </w:r>
            <w:r>
              <w:rPr>
                <w:noProof/>
                <w:webHidden/>
              </w:rPr>
              <w:tab/>
            </w:r>
            <w:r>
              <w:rPr>
                <w:noProof/>
                <w:webHidden/>
              </w:rPr>
              <w:fldChar w:fldCharType="begin"/>
            </w:r>
            <w:r>
              <w:rPr>
                <w:noProof/>
                <w:webHidden/>
              </w:rPr>
              <w:instrText xml:space="preserve"> PAGEREF _Toc227649962 \h </w:instrText>
            </w:r>
            <w:r>
              <w:rPr>
                <w:noProof/>
                <w:webHidden/>
              </w:rPr>
            </w:r>
            <w:r>
              <w:rPr>
                <w:noProof/>
                <w:webHidden/>
              </w:rPr>
              <w:fldChar w:fldCharType="separate"/>
            </w:r>
            <w:r>
              <w:rPr>
                <w:noProof/>
                <w:webHidden/>
              </w:rPr>
              <w:t>6</w:t>
            </w:r>
            <w:r>
              <w:rPr>
                <w:noProof/>
                <w:webHidden/>
              </w:rPr>
              <w:fldChar w:fldCharType="end"/>
            </w:r>
          </w:hyperlink>
        </w:p>
        <w:p w14:paraId="13D5EDA3" w14:textId="70B7E910" w:rsidR="00412F65" w:rsidRDefault="00412F65">
          <w:pPr>
            <w:pStyle w:val="TJ2"/>
            <w:tabs>
              <w:tab w:val="right" w:leader="dot" w:pos="9062"/>
            </w:tabs>
            <w:rPr>
              <w:rFonts w:eastAsiaTheme="minorEastAsia"/>
              <w:noProof/>
              <w:lang w:eastAsia="hu-HU"/>
            </w:rPr>
          </w:pPr>
          <w:hyperlink w:anchor="_Toc227649963" w:history="1">
            <w:r w:rsidRPr="004F5D1E">
              <w:rPr>
                <w:rStyle w:val="Hiperhivatkozs"/>
                <w:rFonts w:cs="Times New Roman"/>
                <w:noProof/>
              </w:rPr>
              <w:t>3.1 Támogatást igénylők köre</w:t>
            </w:r>
            <w:r>
              <w:rPr>
                <w:noProof/>
                <w:webHidden/>
              </w:rPr>
              <w:tab/>
            </w:r>
            <w:r>
              <w:rPr>
                <w:noProof/>
                <w:webHidden/>
              </w:rPr>
              <w:fldChar w:fldCharType="begin"/>
            </w:r>
            <w:r>
              <w:rPr>
                <w:noProof/>
                <w:webHidden/>
              </w:rPr>
              <w:instrText xml:space="preserve"> PAGEREF _Toc227649963 \h </w:instrText>
            </w:r>
            <w:r>
              <w:rPr>
                <w:noProof/>
                <w:webHidden/>
              </w:rPr>
            </w:r>
            <w:r>
              <w:rPr>
                <w:noProof/>
                <w:webHidden/>
              </w:rPr>
              <w:fldChar w:fldCharType="separate"/>
            </w:r>
            <w:r>
              <w:rPr>
                <w:noProof/>
                <w:webHidden/>
              </w:rPr>
              <w:t>6</w:t>
            </w:r>
            <w:r>
              <w:rPr>
                <w:noProof/>
                <w:webHidden/>
              </w:rPr>
              <w:fldChar w:fldCharType="end"/>
            </w:r>
          </w:hyperlink>
        </w:p>
        <w:p w14:paraId="110A3EB7" w14:textId="55517FED" w:rsidR="00412F65" w:rsidRDefault="00412F65">
          <w:pPr>
            <w:pStyle w:val="TJ2"/>
            <w:tabs>
              <w:tab w:val="right" w:leader="dot" w:pos="9062"/>
            </w:tabs>
            <w:rPr>
              <w:rFonts w:eastAsiaTheme="minorEastAsia"/>
              <w:noProof/>
              <w:lang w:eastAsia="hu-HU"/>
            </w:rPr>
          </w:pPr>
          <w:hyperlink w:anchor="_Toc227649964" w:history="1">
            <w:r w:rsidRPr="004F5D1E">
              <w:rPr>
                <w:rStyle w:val="Hiperhivatkozs"/>
                <w:rFonts w:cs="Times New Roman"/>
                <w:noProof/>
              </w:rPr>
              <w:t>3.2 Támogatható projektek köre</w:t>
            </w:r>
            <w:r>
              <w:rPr>
                <w:noProof/>
                <w:webHidden/>
              </w:rPr>
              <w:tab/>
            </w:r>
            <w:r>
              <w:rPr>
                <w:noProof/>
                <w:webHidden/>
              </w:rPr>
              <w:fldChar w:fldCharType="begin"/>
            </w:r>
            <w:r>
              <w:rPr>
                <w:noProof/>
                <w:webHidden/>
              </w:rPr>
              <w:instrText xml:space="preserve"> PAGEREF _Toc227649964 \h </w:instrText>
            </w:r>
            <w:r>
              <w:rPr>
                <w:noProof/>
                <w:webHidden/>
              </w:rPr>
            </w:r>
            <w:r>
              <w:rPr>
                <w:noProof/>
                <w:webHidden/>
              </w:rPr>
              <w:fldChar w:fldCharType="separate"/>
            </w:r>
            <w:r>
              <w:rPr>
                <w:noProof/>
                <w:webHidden/>
              </w:rPr>
              <w:t>6</w:t>
            </w:r>
            <w:r>
              <w:rPr>
                <w:noProof/>
                <w:webHidden/>
              </w:rPr>
              <w:fldChar w:fldCharType="end"/>
            </w:r>
          </w:hyperlink>
        </w:p>
        <w:p w14:paraId="5114A44F" w14:textId="138F5A82" w:rsidR="00412F65" w:rsidRDefault="00412F65">
          <w:pPr>
            <w:pStyle w:val="TJ1"/>
            <w:rPr>
              <w:rFonts w:eastAsiaTheme="minorEastAsia"/>
              <w:noProof/>
              <w:lang w:eastAsia="hu-HU"/>
            </w:rPr>
          </w:pPr>
          <w:hyperlink w:anchor="_Toc227649965" w:history="1">
            <w:r w:rsidRPr="004F5D1E">
              <w:rPr>
                <w:rStyle w:val="Hiperhivatkozs"/>
                <w:rFonts w:cs="Times New Roman"/>
                <w:noProof/>
              </w:rPr>
              <w:t>4.</w:t>
            </w:r>
            <w:r>
              <w:rPr>
                <w:rFonts w:eastAsiaTheme="minorEastAsia"/>
                <w:noProof/>
                <w:lang w:eastAsia="hu-HU"/>
              </w:rPr>
              <w:tab/>
            </w:r>
            <w:r w:rsidRPr="004F5D1E">
              <w:rPr>
                <w:rStyle w:val="Hiperhivatkozs"/>
                <w:rFonts w:cs="Times New Roman"/>
                <w:noProof/>
              </w:rPr>
              <w:t>A PÁLYÁZAT BENYÚJTÁSÁNAK MENETE</w:t>
            </w:r>
            <w:r>
              <w:rPr>
                <w:noProof/>
                <w:webHidden/>
              </w:rPr>
              <w:tab/>
            </w:r>
            <w:r>
              <w:rPr>
                <w:noProof/>
                <w:webHidden/>
              </w:rPr>
              <w:fldChar w:fldCharType="begin"/>
            </w:r>
            <w:r>
              <w:rPr>
                <w:noProof/>
                <w:webHidden/>
              </w:rPr>
              <w:instrText xml:space="preserve"> PAGEREF _Toc227649965 \h </w:instrText>
            </w:r>
            <w:r>
              <w:rPr>
                <w:noProof/>
                <w:webHidden/>
              </w:rPr>
            </w:r>
            <w:r>
              <w:rPr>
                <w:noProof/>
                <w:webHidden/>
              </w:rPr>
              <w:fldChar w:fldCharType="separate"/>
            </w:r>
            <w:r>
              <w:rPr>
                <w:noProof/>
                <w:webHidden/>
              </w:rPr>
              <w:t>8</w:t>
            </w:r>
            <w:r>
              <w:rPr>
                <w:noProof/>
                <w:webHidden/>
              </w:rPr>
              <w:fldChar w:fldCharType="end"/>
            </w:r>
          </w:hyperlink>
        </w:p>
        <w:p w14:paraId="1FF03C86" w14:textId="140B06CC" w:rsidR="00412F65" w:rsidRDefault="00412F65">
          <w:pPr>
            <w:pStyle w:val="TJ2"/>
            <w:tabs>
              <w:tab w:val="right" w:leader="dot" w:pos="9062"/>
            </w:tabs>
            <w:rPr>
              <w:rFonts w:eastAsiaTheme="minorEastAsia"/>
              <w:noProof/>
              <w:lang w:eastAsia="hu-HU"/>
            </w:rPr>
          </w:pPr>
          <w:hyperlink w:anchor="_Toc227649966" w:history="1">
            <w:r w:rsidRPr="004F5D1E">
              <w:rPr>
                <w:rStyle w:val="Hiperhivatkozs"/>
                <w:rFonts w:cs="Times New Roman"/>
                <w:noProof/>
              </w:rPr>
              <w:t>4.1 Pályázati adatlap kitöltési útmutató</w:t>
            </w:r>
            <w:r>
              <w:rPr>
                <w:noProof/>
                <w:webHidden/>
              </w:rPr>
              <w:tab/>
            </w:r>
            <w:r>
              <w:rPr>
                <w:noProof/>
                <w:webHidden/>
              </w:rPr>
              <w:fldChar w:fldCharType="begin"/>
            </w:r>
            <w:r>
              <w:rPr>
                <w:noProof/>
                <w:webHidden/>
              </w:rPr>
              <w:instrText xml:space="preserve"> PAGEREF _Toc227649966 \h </w:instrText>
            </w:r>
            <w:r>
              <w:rPr>
                <w:noProof/>
                <w:webHidden/>
              </w:rPr>
            </w:r>
            <w:r>
              <w:rPr>
                <w:noProof/>
                <w:webHidden/>
              </w:rPr>
              <w:fldChar w:fldCharType="separate"/>
            </w:r>
            <w:r>
              <w:rPr>
                <w:noProof/>
                <w:webHidden/>
              </w:rPr>
              <w:t>8</w:t>
            </w:r>
            <w:r>
              <w:rPr>
                <w:noProof/>
                <w:webHidden/>
              </w:rPr>
              <w:fldChar w:fldCharType="end"/>
            </w:r>
          </w:hyperlink>
        </w:p>
        <w:p w14:paraId="5E4EA1A4" w14:textId="42BE75AE" w:rsidR="00412F65" w:rsidRDefault="00412F65">
          <w:pPr>
            <w:pStyle w:val="TJ2"/>
            <w:tabs>
              <w:tab w:val="right" w:leader="dot" w:pos="9062"/>
            </w:tabs>
            <w:rPr>
              <w:rFonts w:eastAsiaTheme="minorEastAsia"/>
              <w:noProof/>
              <w:lang w:eastAsia="hu-HU"/>
            </w:rPr>
          </w:pPr>
          <w:hyperlink w:anchor="_Toc227649967" w:history="1">
            <w:r w:rsidRPr="004F5D1E">
              <w:rPr>
                <w:rStyle w:val="Hiperhivatkozs"/>
                <w:rFonts w:cs="Times New Roman"/>
                <w:noProof/>
              </w:rPr>
              <w:t>4.2. Benyújtandó dokumentumok</w:t>
            </w:r>
            <w:r>
              <w:rPr>
                <w:noProof/>
                <w:webHidden/>
              </w:rPr>
              <w:tab/>
            </w:r>
            <w:r>
              <w:rPr>
                <w:noProof/>
                <w:webHidden/>
              </w:rPr>
              <w:fldChar w:fldCharType="begin"/>
            </w:r>
            <w:r>
              <w:rPr>
                <w:noProof/>
                <w:webHidden/>
              </w:rPr>
              <w:instrText xml:space="preserve"> PAGEREF _Toc227649967 \h </w:instrText>
            </w:r>
            <w:r>
              <w:rPr>
                <w:noProof/>
                <w:webHidden/>
              </w:rPr>
            </w:r>
            <w:r>
              <w:rPr>
                <w:noProof/>
                <w:webHidden/>
              </w:rPr>
              <w:fldChar w:fldCharType="separate"/>
            </w:r>
            <w:r>
              <w:rPr>
                <w:noProof/>
                <w:webHidden/>
              </w:rPr>
              <w:t>9</w:t>
            </w:r>
            <w:r>
              <w:rPr>
                <w:noProof/>
                <w:webHidden/>
              </w:rPr>
              <w:fldChar w:fldCharType="end"/>
            </w:r>
          </w:hyperlink>
        </w:p>
        <w:p w14:paraId="099BFCEE" w14:textId="0B661BC4" w:rsidR="00412F65" w:rsidRDefault="00412F65">
          <w:pPr>
            <w:pStyle w:val="TJ2"/>
            <w:tabs>
              <w:tab w:val="right" w:leader="dot" w:pos="9062"/>
            </w:tabs>
            <w:rPr>
              <w:rFonts w:eastAsiaTheme="minorEastAsia"/>
              <w:noProof/>
              <w:lang w:eastAsia="hu-HU"/>
            </w:rPr>
          </w:pPr>
          <w:hyperlink w:anchor="_Toc227649968" w:history="1">
            <w:r w:rsidRPr="004F5D1E">
              <w:rPr>
                <w:rStyle w:val="Hiperhivatkozs"/>
                <w:rFonts w:cs="Times New Roman"/>
                <w:noProof/>
              </w:rPr>
              <w:t>4.3 A pályázat benyújtásának módja és határideje</w:t>
            </w:r>
            <w:r>
              <w:rPr>
                <w:noProof/>
                <w:webHidden/>
              </w:rPr>
              <w:tab/>
            </w:r>
            <w:r>
              <w:rPr>
                <w:noProof/>
                <w:webHidden/>
              </w:rPr>
              <w:fldChar w:fldCharType="begin"/>
            </w:r>
            <w:r>
              <w:rPr>
                <w:noProof/>
                <w:webHidden/>
              </w:rPr>
              <w:instrText xml:space="preserve"> PAGEREF _Toc227649968 \h </w:instrText>
            </w:r>
            <w:r>
              <w:rPr>
                <w:noProof/>
                <w:webHidden/>
              </w:rPr>
            </w:r>
            <w:r>
              <w:rPr>
                <w:noProof/>
                <w:webHidden/>
              </w:rPr>
              <w:fldChar w:fldCharType="separate"/>
            </w:r>
            <w:r>
              <w:rPr>
                <w:noProof/>
                <w:webHidden/>
              </w:rPr>
              <w:t>9</w:t>
            </w:r>
            <w:r>
              <w:rPr>
                <w:noProof/>
                <w:webHidden/>
              </w:rPr>
              <w:fldChar w:fldCharType="end"/>
            </w:r>
          </w:hyperlink>
        </w:p>
        <w:p w14:paraId="4042DC9A" w14:textId="3080B58B" w:rsidR="00412F65" w:rsidRDefault="00412F65">
          <w:pPr>
            <w:pStyle w:val="TJ1"/>
            <w:rPr>
              <w:rFonts w:eastAsiaTheme="minorEastAsia"/>
              <w:noProof/>
              <w:lang w:eastAsia="hu-HU"/>
            </w:rPr>
          </w:pPr>
          <w:hyperlink w:anchor="_Toc227649969" w:history="1">
            <w:r w:rsidRPr="004F5D1E">
              <w:rPr>
                <w:rStyle w:val="Hiperhivatkozs"/>
                <w:rFonts w:cs="Times New Roman"/>
                <w:noProof/>
              </w:rPr>
              <w:t>5.</w:t>
            </w:r>
            <w:r>
              <w:rPr>
                <w:rFonts w:eastAsiaTheme="minorEastAsia"/>
                <w:noProof/>
                <w:lang w:eastAsia="hu-HU"/>
              </w:rPr>
              <w:tab/>
            </w:r>
            <w:r w:rsidRPr="004F5D1E">
              <w:rPr>
                <w:rStyle w:val="Hiperhivatkozs"/>
                <w:rFonts w:cs="Times New Roman"/>
                <w:noProof/>
              </w:rPr>
              <w:t>A PÁLYÁZATOK BEFOGADÁSA, FORMAI ÉS JOGOSULTSÁGI ELLENŐRZÉSE, HIÁNYPÓTLÁS</w:t>
            </w:r>
            <w:r>
              <w:rPr>
                <w:noProof/>
                <w:webHidden/>
              </w:rPr>
              <w:tab/>
            </w:r>
            <w:r>
              <w:rPr>
                <w:noProof/>
                <w:webHidden/>
              </w:rPr>
              <w:fldChar w:fldCharType="begin"/>
            </w:r>
            <w:r>
              <w:rPr>
                <w:noProof/>
                <w:webHidden/>
              </w:rPr>
              <w:instrText xml:space="preserve"> PAGEREF _Toc227649969 \h </w:instrText>
            </w:r>
            <w:r>
              <w:rPr>
                <w:noProof/>
                <w:webHidden/>
              </w:rPr>
            </w:r>
            <w:r>
              <w:rPr>
                <w:noProof/>
                <w:webHidden/>
              </w:rPr>
              <w:fldChar w:fldCharType="separate"/>
            </w:r>
            <w:r>
              <w:rPr>
                <w:noProof/>
                <w:webHidden/>
              </w:rPr>
              <w:t>9</w:t>
            </w:r>
            <w:r>
              <w:rPr>
                <w:noProof/>
                <w:webHidden/>
              </w:rPr>
              <w:fldChar w:fldCharType="end"/>
            </w:r>
          </w:hyperlink>
        </w:p>
        <w:p w14:paraId="6015C4E1" w14:textId="17EAF52E" w:rsidR="00412F65" w:rsidRDefault="00412F65">
          <w:pPr>
            <w:pStyle w:val="TJ2"/>
            <w:tabs>
              <w:tab w:val="right" w:leader="dot" w:pos="9062"/>
            </w:tabs>
            <w:rPr>
              <w:rFonts w:eastAsiaTheme="minorEastAsia"/>
              <w:noProof/>
              <w:lang w:eastAsia="hu-HU"/>
            </w:rPr>
          </w:pPr>
          <w:hyperlink w:anchor="_Toc227649970" w:history="1">
            <w:r w:rsidRPr="004F5D1E">
              <w:rPr>
                <w:rStyle w:val="Hiperhivatkozs"/>
                <w:rFonts w:cs="Times New Roman"/>
                <w:noProof/>
              </w:rPr>
              <w:t>5.1 Formai és jogosultsági ellenőrzés</w:t>
            </w:r>
            <w:r>
              <w:rPr>
                <w:noProof/>
                <w:webHidden/>
              </w:rPr>
              <w:tab/>
            </w:r>
            <w:r>
              <w:rPr>
                <w:noProof/>
                <w:webHidden/>
              </w:rPr>
              <w:fldChar w:fldCharType="begin"/>
            </w:r>
            <w:r>
              <w:rPr>
                <w:noProof/>
                <w:webHidden/>
              </w:rPr>
              <w:instrText xml:space="preserve"> PAGEREF _Toc227649970 \h </w:instrText>
            </w:r>
            <w:r>
              <w:rPr>
                <w:noProof/>
                <w:webHidden/>
              </w:rPr>
            </w:r>
            <w:r>
              <w:rPr>
                <w:noProof/>
                <w:webHidden/>
              </w:rPr>
              <w:fldChar w:fldCharType="separate"/>
            </w:r>
            <w:r>
              <w:rPr>
                <w:noProof/>
                <w:webHidden/>
              </w:rPr>
              <w:t>10</w:t>
            </w:r>
            <w:r>
              <w:rPr>
                <w:noProof/>
                <w:webHidden/>
              </w:rPr>
              <w:fldChar w:fldCharType="end"/>
            </w:r>
          </w:hyperlink>
        </w:p>
        <w:p w14:paraId="3E2EC9C6" w14:textId="667BF14F" w:rsidR="00412F65" w:rsidRDefault="00412F65">
          <w:pPr>
            <w:pStyle w:val="TJ2"/>
            <w:tabs>
              <w:tab w:val="right" w:leader="dot" w:pos="9062"/>
            </w:tabs>
            <w:rPr>
              <w:rFonts w:eastAsiaTheme="minorEastAsia"/>
              <w:noProof/>
              <w:lang w:eastAsia="hu-HU"/>
            </w:rPr>
          </w:pPr>
          <w:hyperlink w:anchor="_Toc227649971" w:history="1">
            <w:r w:rsidRPr="004F5D1E">
              <w:rPr>
                <w:rStyle w:val="Hiperhivatkozs"/>
                <w:rFonts w:cs="Times New Roman"/>
                <w:noProof/>
              </w:rPr>
              <w:t>5.2 Hiánypótlás</w:t>
            </w:r>
            <w:r>
              <w:rPr>
                <w:noProof/>
                <w:webHidden/>
              </w:rPr>
              <w:tab/>
            </w:r>
            <w:r>
              <w:rPr>
                <w:noProof/>
                <w:webHidden/>
              </w:rPr>
              <w:fldChar w:fldCharType="begin"/>
            </w:r>
            <w:r>
              <w:rPr>
                <w:noProof/>
                <w:webHidden/>
              </w:rPr>
              <w:instrText xml:space="preserve"> PAGEREF _Toc227649971 \h </w:instrText>
            </w:r>
            <w:r>
              <w:rPr>
                <w:noProof/>
                <w:webHidden/>
              </w:rPr>
            </w:r>
            <w:r>
              <w:rPr>
                <w:noProof/>
                <w:webHidden/>
              </w:rPr>
              <w:fldChar w:fldCharType="separate"/>
            </w:r>
            <w:r>
              <w:rPr>
                <w:noProof/>
                <w:webHidden/>
              </w:rPr>
              <w:t>10</w:t>
            </w:r>
            <w:r>
              <w:rPr>
                <w:noProof/>
                <w:webHidden/>
              </w:rPr>
              <w:fldChar w:fldCharType="end"/>
            </w:r>
          </w:hyperlink>
        </w:p>
        <w:p w14:paraId="23FF8932" w14:textId="68D7B65E" w:rsidR="00412F65" w:rsidRDefault="00412F65">
          <w:pPr>
            <w:pStyle w:val="TJ1"/>
            <w:rPr>
              <w:rFonts w:eastAsiaTheme="minorEastAsia"/>
              <w:noProof/>
              <w:lang w:eastAsia="hu-HU"/>
            </w:rPr>
          </w:pPr>
          <w:hyperlink w:anchor="_Toc227649972" w:history="1">
            <w:r w:rsidRPr="004F5D1E">
              <w:rPr>
                <w:rStyle w:val="Hiperhivatkozs"/>
                <w:rFonts w:cs="Times New Roman"/>
                <w:noProof/>
              </w:rPr>
              <w:t>6.</w:t>
            </w:r>
            <w:r>
              <w:rPr>
                <w:rFonts w:eastAsiaTheme="minorEastAsia"/>
                <w:noProof/>
                <w:lang w:eastAsia="hu-HU"/>
              </w:rPr>
              <w:tab/>
            </w:r>
            <w:r w:rsidRPr="004F5D1E">
              <w:rPr>
                <w:rStyle w:val="Hiperhivatkozs"/>
                <w:rFonts w:cs="Times New Roman"/>
                <w:noProof/>
              </w:rPr>
              <w:t>ELSZÁMOLHATÓ KÖLTSÉGEK</w:t>
            </w:r>
            <w:r>
              <w:rPr>
                <w:noProof/>
                <w:webHidden/>
              </w:rPr>
              <w:tab/>
            </w:r>
            <w:r>
              <w:rPr>
                <w:noProof/>
                <w:webHidden/>
              </w:rPr>
              <w:fldChar w:fldCharType="begin"/>
            </w:r>
            <w:r>
              <w:rPr>
                <w:noProof/>
                <w:webHidden/>
              </w:rPr>
              <w:instrText xml:space="preserve"> PAGEREF _Toc227649972 \h </w:instrText>
            </w:r>
            <w:r>
              <w:rPr>
                <w:noProof/>
                <w:webHidden/>
              </w:rPr>
            </w:r>
            <w:r>
              <w:rPr>
                <w:noProof/>
                <w:webHidden/>
              </w:rPr>
              <w:fldChar w:fldCharType="separate"/>
            </w:r>
            <w:r>
              <w:rPr>
                <w:noProof/>
                <w:webHidden/>
              </w:rPr>
              <w:t>11</w:t>
            </w:r>
            <w:r>
              <w:rPr>
                <w:noProof/>
                <w:webHidden/>
              </w:rPr>
              <w:fldChar w:fldCharType="end"/>
            </w:r>
          </w:hyperlink>
        </w:p>
        <w:p w14:paraId="1D3F1BF5" w14:textId="50BB6E60" w:rsidR="00412F65" w:rsidRDefault="00412F65">
          <w:pPr>
            <w:pStyle w:val="TJ2"/>
            <w:tabs>
              <w:tab w:val="right" w:leader="dot" w:pos="9062"/>
            </w:tabs>
            <w:rPr>
              <w:rFonts w:eastAsiaTheme="minorEastAsia"/>
              <w:noProof/>
              <w:lang w:eastAsia="hu-HU"/>
            </w:rPr>
          </w:pPr>
          <w:hyperlink w:anchor="_Toc227649973" w:history="1">
            <w:r w:rsidRPr="004F5D1E">
              <w:rPr>
                <w:rStyle w:val="Hiperhivatkozs"/>
                <w:rFonts w:cs="Times New Roman"/>
                <w:noProof/>
              </w:rPr>
              <w:t xml:space="preserve">Személyi jellegű </w:t>
            </w:r>
            <w:r w:rsidRPr="004F5D1E">
              <w:rPr>
                <w:rStyle w:val="Hiperhivatkozs"/>
                <w:rFonts w:cs="Times New Roman"/>
                <w:bCs/>
                <w:noProof/>
              </w:rPr>
              <w:t>költségek</w:t>
            </w:r>
            <w:r>
              <w:rPr>
                <w:noProof/>
                <w:webHidden/>
              </w:rPr>
              <w:tab/>
            </w:r>
            <w:r>
              <w:rPr>
                <w:noProof/>
                <w:webHidden/>
              </w:rPr>
              <w:fldChar w:fldCharType="begin"/>
            </w:r>
            <w:r>
              <w:rPr>
                <w:noProof/>
                <w:webHidden/>
              </w:rPr>
              <w:instrText xml:space="preserve"> PAGEREF _Toc227649973 \h </w:instrText>
            </w:r>
            <w:r>
              <w:rPr>
                <w:noProof/>
                <w:webHidden/>
              </w:rPr>
            </w:r>
            <w:r>
              <w:rPr>
                <w:noProof/>
                <w:webHidden/>
              </w:rPr>
              <w:fldChar w:fldCharType="separate"/>
            </w:r>
            <w:r>
              <w:rPr>
                <w:noProof/>
                <w:webHidden/>
              </w:rPr>
              <w:t>12</w:t>
            </w:r>
            <w:r>
              <w:rPr>
                <w:noProof/>
                <w:webHidden/>
              </w:rPr>
              <w:fldChar w:fldCharType="end"/>
            </w:r>
          </w:hyperlink>
        </w:p>
        <w:p w14:paraId="192042D9" w14:textId="535D3346" w:rsidR="00412F65" w:rsidRDefault="00412F65">
          <w:pPr>
            <w:pStyle w:val="TJ2"/>
            <w:tabs>
              <w:tab w:val="right" w:leader="dot" w:pos="9062"/>
            </w:tabs>
            <w:rPr>
              <w:rFonts w:eastAsiaTheme="minorEastAsia"/>
              <w:noProof/>
              <w:lang w:eastAsia="hu-HU"/>
            </w:rPr>
          </w:pPr>
          <w:hyperlink w:anchor="_Toc227649974" w:history="1">
            <w:r w:rsidRPr="004F5D1E">
              <w:rPr>
                <w:rStyle w:val="Hiperhivatkozs"/>
                <w:rFonts w:cs="Times New Roman"/>
                <w:noProof/>
              </w:rPr>
              <w:t>Anyagköltség</w:t>
            </w:r>
            <w:r>
              <w:rPr>
                <w:noProof/>
                <w:webHidden/>
              </w:rPr>
              <w:tab/>
            </w:r>
            <w:r>
              <w:rPr>
                <w:noProof/>
                <w:webHidden/>
              </w:rPr>
              <w:fldChar w:fldCharType="begin"/>
            </w:r>
            <w:r>
              <w:rPr>
                <w:noProof/>
                <w:webHidden/>
              </w:rPr>
              <w:instrText xml:space="preserve"> PAGEREF _Toc227649974 \h </w:instrText>
            </w:r>
            <w:r>
              <w:rPr>
                <w:noProof/>
                <w:webHidden/>
              </w:rPr>
            </w:r>
            <w:r>
              <w:rPr>
                <w:noProof/>
                <w:webHidden/>
              </w:rPr>
              <w:fldChar w:fldCharType="separate"/>
            </w:r>
            <w:r>
              <w:rPr>
                <w:noProof/>
                <w:webHidden/>
              </w:rPr>
              <w:t>13</w:t>
            </w:r>
            <w:r>
              <w:rPr>
                <w:noProof/>
                <w:webHidden/>
              </w:rPr>
              <w:fldChar w:fldCharType="end"/>
            </w:r>
          </w:hyperlink>
        </w:p>
        <w:p w14:paraId="05B14532" w14:textId="3A9D3FBD" w:rsidR="00412F65" w:rsidRDefault="00412F65">
          <w:pPr>
            <w:pStyle w:val="TJ2"/>
            <w:tabs>
              <w:tab w:val="right" w:leader="dot" w:pos="9062"/>
            </w:tabs>
            <w:rPr>
              <w:rFonts w:eastAsiaTheme="minorEastAsia"/>
              <w:noProof/>
              <w:lang w:eastAsia="hu-HU"/>
            </w:rPr>
          </w:pPr>
          <w:hyperlink w:anchor="_Toc227649975" w:history="1">
            <w:r w:rsidRPr="004F5D1E">
              <w:rPr>
                <w:rStyle w:val="Hiperhivatkozs"/>
                <w:rFonts w:cs="Times New Roman"/>
                <w:noProof/>
              </w:rPr>
              <w:t>Igénybe vett szolgáltatások</w:t>
            </w:r>
            <w:r>
              <w:rPr>
                <w:noProof/>
                <w:webHidden/>
              </w:rPr>
              <w:tab/>
            </w:r>
            <w:r>
              <w:rPr>
                <w:noProof/>
                <w:webHidden/>
              </w:rPr>
              <w:fldChar w:fldCharType="begin"/>
            </w:r>
            <w:r>
              <w:rPr>
                <w:noProof/>
                <w:webHidden/>
              </w:rPr>
              <w:instrText xml:space="preserve"> PAGEREF _Toc227649975 \h </w:instrText>
            </w:r>
            <w:r>
              <w:rPr>
                <w:noProof/>
                <w:webHidden/>
              </w:rPr>
            </w:r>
            <w:r>
              <w:rPr>
                <w:noProof/>
                <w:webHidden/>
              </w:rPr>
              <w:fldChar w:fldCharType="separate"/>
            </w:r>
            <w:r>
              <w:rPr>
                <w:noProof/>
                <w:webHidden/>
              </w:rPr>
              <w:t>13</w:t>
            </w:r>
            <w:r>
              <w:rPr>
                <w:noProof/>
                <w:webHidden/>
              </w:rPr>
              <w:fldChar w:fldCharType="end"/>
            </w:r>
          </w:hyperlink>
        </w:p>
        <w:p w14:paraId="7CB831C7" w14:textId="30DED278" w:rsidR="00412F65" w:rsidRDefault="00412F65">
          <w:pPr>
            <w:pStyle w:val="TJ2"/>
            <w:tabs>
              <w:tab w:val="right" w:leader="dot" w:pos="9062"/>
            </w:tabs>
            <w:rPr>
              <w:rFonts w:eastAsiaTheme="minorEastAsia"/>
              <w:noProof/>
              <w:lang w:eastAsia="hu-HU"/>
            </w:rPr>
          </w:pPr>
          <w:hyperlink w:anchor="_Toc227649976" w:history="1">
            <w:r w:rsidRPr="004F5D1E">
              <w:rPr>
                <w:rStyle w:val="Hiperhivatkozs"/>
                <w:rFonts w:cs="Times New Roman"/>
                <w:noProof/>
              </w:rPr>
              <w:t>Immateriális javak beszerzése</w:t>
            </w:r>
            <w:r>
              <w:rPr>
                <w:noProof/>
                <w:webHidden/>
              </w:rPr>
              <w:tab/>
            </w:r>
            <w:r>
              <w:rPr>
                <w:noProof/>
                <w:webHidden/>
              </w:rPr>
              <w:fldChar w:fldCharType="begin"/>
            </w:r>
            <w:r>
              <w:rPr>
                <w:noProof/>
                <w:webHidden/>
              </w:rPr>
              <w:instrText xml:space="preserve"> PAGEREF _Toc227649976 \h </w:instrText>
            </w:r>
            <w:r>
              <w:rPr>
                <w:noProof/>
                <w:webHidden/>
              </w:rPr>
            </w:r>
            <w:r>
              <w:rPr>
                <w:noProof/>
                <w:webHidden/>
              </w:rPr>
              <w:fldChar w:fldCharType="separate"/>
            </w:r>
            <w:r>
              <w:rPr>
                <w:noProof/>
                <w:webHidden/>
              </w:rPr>
              <w:t>16</w:t>
            </w:r>
            <w:r>
              <w:rPr>
                <w:noProof/>
                <w:webHidden/>
              </w:rPr>
              <w:fldChar w:fldCharType="end"/>
            </w:r>
          </w:hyperlink>
        </w:p>
        <w:p w14:paraId="415A9C59" w14:textId="16D4B809" w:rsidR="00412F65" w:rsidRDefault="00412F65">
          <w:pPr>
            <w:pStyle w:val="TJ2"/>
            <w:tabs>
              <w:tab w:val="right" w:leader="dot" w:pos="9062"/>
            </w:tabs>
            <w:rPr>
              <w:rFonts w:eastAsiaTheme="minorEastAsia"/>
              <w:noProof/>
              <w:lang w:eastAsia="hu-HU"/>
            </w:rPr>
          </w:pPr>
          <w:hyperlink w:anchor="_Toc227649977" w:history="1">
            <w:r w:rsidRPr="004F5D1E">
              <w:rPr>
                <w:rStyle w:val="Hiperhivatkozs"/>
                <w:rFonts w:cs="Times New Roman"/>
                <w:noProof/>
              </w:rPr>
              <w:t>Eszközbeszerzés</w:t>
            </w:r>
            <w:r>
              <w:rPr>
                <w:noProof/>
                <w:webHidden/>
              </w:rPr>
              <w:tab/>
            </w:r>
            <w:r>
              <w:rPr>
                <w:noProof/>
                <w:webHidden/>
              </w:rPr>
              <w:fldChar w:fldCharType="begin"/>
            </w:r>
            <w:r>
              <w:rPr>
                <w:noProof/>
                <w:webHidden/>
              </w:rPr>
              <w:instrText xml:space="preserve"> PAGEREF _Toc227649977 \h </w:instrText>
            </w:r>
            <w:r>
              <w:rPr>
                <w:noProof/>
                <w:webHidden/>
              </w:rPr>
            </w:r>
            <w:r>
              <w:rPr>
                <w:noProof/>
                <w:webHidden/>
              </w:rPr>
              <w:fldChar w:fldCharType="separate"/>
            </w:r>
            <w:r>
              <w:rPr>
                <w:noProof/>
                <w:webHidden/>
              </w:rPr>
              <w:t>16</w:t>
            </w:r>
            <w:r>
              <w:rPr>
                <w:noProof/>
                <w:webHidden/>
              </w:rPr>
              <w:fldChar w:fldCharType="end"/>
            </w:r>
          </w:hyperlink>
        </w:p>
        <w:p w14:paraId="4C2CE251" w14:textId="450DCEE3" w:rsidR="00412F65" w:rsidRDefault="00412F65">
          <w:pPr>
            <w:pStyle w:val="TJ2"/>
            <w:tabs>
              <w:tab w:val="right" w:leader="dot" w:pos="9062"/>
            </w:tabs>
            <w:rPr>
              <w:rFonts w:eastAsiaTheme="minorEastAsia"/>
              <w:noProof/>
              <w:lang w:eastAsia="hu-HU"/>
            </w:rPr>
          </w:pPr>
          <w:hyperlink w:anchor="_Toc227649978" w:history="1">
            <w:r w:rsidRPr="004F5D1E">
              <w:rPr>
                <w:rStyle w:val="Hiperhivatkozs"/>
                <w:rFonts w:cs="Times New Roman"/>
                <w:noProof/>
              </w:rPr>
              <w:t>Elszámolhatóság alapvető szabályai</w:t>
            </w:r>
            <w:r>
              <w:rPr>
                <w:noProof/>
                <w:webHidden/>
              </w:rPr>
              <w:tab/>
            </w:r>
            <w:r>
              <w:rPr>
                <w:noProof/>
                <w:webHidden/>
              </w:rPr>
              <w:fldChar w:fldCharType="begin"/>
            </w:r>
            <w:r>
              <w:rPr>
                <w:noProof/>
                <w:webHidden/>
              </w:rPr>
              <w:instrText xml:space="preserve"> PAGEREF _Toc227649978 \h </w:instrText>
            </w:r>
            <w:r>
              <w:rPr>
                <w:noProof/>
                <w:webHidden/>
              </w:rPr>
            </w:r>
            <w:r>
              <w:rPr>
                <w:noProof/>
                <w:webHidden/>
              </w:rPr>
              <w:fldChar w:fldCharType="separate"/>
            </w:r>
            <w:r>
              <w:rPr>
                <w:noProof/>
                <w:webHidden/>
              </w:rPr>
              <w:t>17</w:t>
            </w:r>
            <w:r>
              <w:rPr>
                <w:noProof/>
                <w:webHidden/>
              </w:rPr>
              <w:fldChar w:fldCharType="end"/>
            </w:r>
          </w:hyperlink>
        </w:p>
        <w:p w14:paraId="70F30B0D" w14:textId="0BE5DBAA" w:rsidR="00412F65" w:rsidRDefault="00412F65">
          <w:pPr>
            <w:pStyle w:val="TJ1"/>
            <w:rPr>
              <w:rFonts w:eastAsiaTheme="minorEastAsia"/>
              <w:noProof/>
              <w:lang w:eastAsia="hu-HU"/>
            </w:rPr>
          </w:pPr>
          <w:hyperlink w:anchor="_Toc227649979" w:history="1">
            <w:r w:rsidRPr="004F5D1E">
              <w:rPr>
                <w:rStyle w:val="Hiperhivatkozs"/>
                <w:rFonts w:cs="Times New Roman"/>
                <w:noProof/>
              </w:rPr>
              <w:t>7.</w:t>
            </w:r>
            <w:r>
              <w:rPr>
                <w:rFonts w:eastAsiaTheme="minorEastAsia"/>
                <w:noProof/>
                <w:lang w:eastAsia="hu-HU"/>
              </w:rPr>
              <w:tab/>
            </w:r>
            <w:r w:rsidRPr="004F5D1E">
              <w:rPr>
                <w:rStyle w:val="Hiperhivatkozs"/>
                <w:rFonts w:cs="Times New Roman"/>
                <w:noProof/>
              </w:rPr>
              <w:t>ÉRTÉKELÉSI ÉS DÖNTÉSHOZATALI FOLYAMAT</w:t>
            </w:r>
            <w:r>
              <w:rPr>
                <w:noProof/>
                <w:webHidden/>
              </w:rPr>
              <w:tab/>
            </w:r>
            <w:r>
              <w:rPr>
                <w:noProof/>
                <w:webHidden/>
              </w:rPr>
              <w:fldChar w:fldCharType="begin"/>
            </w:r>
            <w:r>
              <w:rPr>
                <w:noProof/>
                <w:webHidden/>
              </w:rPr>
              <w:instrText xml:space="preserve"> PAGEREF _Toc227649979 \h </w:instrText>
            </w:r>
            <w:r>
              <w:rPr>
                <w:noProof/>
                <w:webHidden/>
              </w:rPr>
            </w:r>
            <w:r>
              <w:rPr>
                <w:noProof/>
                <w:webHidden/>
              </w:rPr>
              <w:fldChar w:fldCharType="separate"/>
            </w:r>
            <w:r>
              <w:rPr>
                <w:noProof/>
                <w:webHidden/>
              </w:rPr>
              <w:t>17</w:t>
            </w:r>
            <w:r>
              <w:rPr>
                <w:noProof/>
                <w:webHidden/>
              </w:rPr>
              <w:fldChar w:fldCharType="end"/>
            </w:r>
          </w:hyperlink>
        </w:p>
        <w:p w14:paraId="36FBD275" w14:textId="140EC159" w:rsidR="00412F65" w:rsidRDefault="00412F65">
          <w:pPr>
            <w:pStyle w:val="TJ2"/>
            <w:tabs>
              <w:tab w:val="right" w:leader="dot" w:pos="9062"/>
            </w:tabs>
            <w:rPr>
              <w:rFonts w:eastAsiaTheme="minorEastAsia"/>
              <w:noProof/>
              <w:lang w:eastAsia="hu-HU"/>
            </w:rPr>
          </w:pPr>
          <w:hyperlink w:anchor="_Toc227649980" w:history="1">
            <w:r w:rsidRPr="004F5D1E">
              <w:rPr>
                <w:rStyle w:val="Hiperhivatkozs"/>
                <w:rFonts w:cs="Times New Roman"/>
                <w:noProof/>
              </w:rPr>
              <w:t>7.1 A döntéshozatal során figyelembe vett főbb értékelési szempontok:</w:t>
            </w:r>
            <w:r>
              <w:rPr>
                <w:noProof/>
                <w:webHidden/>
              </w:rPr>
              <w:tab/>
            </w:r>
            <w:r>
              <w:rPr>
                <w:noProof/>
                <w:webHidden/>
              </w:rPr>
              <w:fldChar w:fldCharType="begin"/>
            </w:r>
            <w:r>
              <w:rPr>
                <w:noProof/>
                <w:webHidden/>
              </w:rPr>
              <w:instrText xml:space="preserve"> PAGEREF _Toc227649980 \h </w:instrText>
            </w:r>
            <w:r>
              <w:rPr>
                <w:noProof/>
                <w:webHidden/>
              </w:rPr>
            </w:r>
            <w:r>
              <w:rPr>
                <w:noProof/>
                <w:webHidden/>
              </w:rPr>
              <w:fldChar w:fldCharType="separate"/>
            </w:r>
            <w:r>
              <w:rPr>
                <w:noProof/>
                <w:webHidden/>
              </w:rPr>
              <w:t>17</w:t>
            </w:r>
            <w:r>
              <w:rPr>
                <w:noProof/>
                <w:webHidden/>
              </w:rPr>
              <w:fldChar w:fldCharType="end"/>
            </w:r>
          </w:hyperlink>
        </w:p>
        <w:p w14:paraId="75C59929" w14:textId="75B311BA" w:rsidR="00412F65" w:rsidRDefault="00412F65">
          <w:pPr>
            <w:pStyle w:val="TJ2"/>
            <w:tabs>
              <w:tab w:val="right" w:leader="dot" w:pos="9062"/>
            </w:tabs>
            <w:rPr>
              <w:rFonts w:eastAsiaTheme="minorEastAsia"/>
              <w:noProof/>
              <w:lang w:eastAsia="hu-HU"/>
            </w:rPr>
          </w:pPr>
          <w:hyperlink w:anchor="_Toc227649981" w:history="1">
            <w:r w:rsidRPr="004F5D1E">
              <w:rPr>
                <w:rStyle w:val="Hiperhivatkozs"/>
                <w:rFonts w:cs="Times New Roman"/>
                <w:noProof/>
              </w:rPr>
              <w:t>7.2 A döntési lehetőségek:</w:t>
            </w:r>
            <w:r>
              <w:rPr>
                <w:noProof/>
                <w:webHidden/>
              </w:rPr>
              <w:tab/>
            </w:r>
            <w:r>
              <w:rPr>
                <w:noProof/>
                <w:webHidden/>
              </w:rPr>
              <w:fldChar w:fldCharType="begin"/>
            </w:r>
            <w:r>
              <w:rPr>
                <w:noProof/>
                <w:webHidden/>
              </w:rPr>
              <w:instrText xml:space="preserve"> PAGEREF _Toc227649981 \h </w:instrText>
            </w:r>
            <w:r>
              <w:rPr>
                <w:noProof/>
                <w:webHidden/>
              </w:rPr>
            </w:r>
            <w:r>
              <w:rPr>
                <w:noProof/>
                <w:webHidden/>
              </w:rPr>
              <w:fldChar w:fldCharType="separate"/>
            </w:r>
            <w:r>
              <w:rPr>
                <w:noProof/>
                <w:webHidden/>
              </w:rPr>
              <w:t>18</w:t>
            </w:r>
            <w:r>
              <w:rPr>
                <w:noProof/>
                <w:webHidden/>
              </w:rPr>
              <w:fldChar w:fldCharType="end"/>
            </w:r>
          </w:hyperlink>
        </w:p>
        <w:p w14:paraId="38919EC0" w14:textId="56C713BA" w:rsidR="00412F65" w:rsidRDefault="00412F65">
          <w:pPr>
            <w:pStyle w:val="TJ2"/>
            <w:tabs>
              <w:tab w:val="right" w:leader="dot" w:pos="9062"/>
            </w:tabs>
            <w:rPr>
              <w:rFonts w:eastAsiaTheme="minorEastAsia"/>
              <w:noProof/>
              <w:lang w:eastAsia="hu-HU"/>
            </w:rPr>
          </w:pPr>
          <w:hyperlink w:anchor="_Toc227649982" w:history="1">
            <w:r w:rsidRPr="004F5D1E">
              <w:rPr>
                <w:rStyle w:val="Hiperhivatkozs"/>
                <w:rFonts w:cs="Times New Roman"/>
                <w:noProof/>
              </w:rPr>
              <w:t>7.3 Értesítés és indokolás:</w:t>
            </w:r>
            <w:r>
              <w:rPr>
                <w:noProof/>
                <w:webHidden/>
              </w:rPr>
              <w:tab/>
            </w:r>
            <w:r>
              <w:rPr>
                <w:noProof/>
                <w:webHidden/>
              </w:rPr>
              <w:fldChar w:fldCharType="begin"/>
            </w:r>
            <w:r>
              <w:rPr>
                <w:noProof/>
                <w:webHidden/>
              </w:rPr>
              <w:instrText xml:space="preserve"> PAGEREF _Toc227649982 \h </w:instrText>
            </w:r>
            <w:r>
              <w:rPr>
                <w:noProof/>
                <w:webHidden/>
              </w:rPr>
            </w:r>
            <w:r>
              <w:rPr>
                <w:noProof/>
                <w:webHidden/>
              </w:rPr>
              <w:fldChar w:fldCharType="separate"/>
            </w:r>
            <w:r>
              <w:rPr>
                <w:noProof/>
                <w:webHidden/>
              </w:rPr>
              <w:t>18</w:t>
            </w:r>
            <w:r>
              <w:rPr>
                <w:noProof/>
                <w:webHidden/>
              </w:rPr>
              <w:fldChar w:fldCharType="end"/>
            </w:r>
          </w:hyperlink>
        </w:p>
        <w:p w14:paraId="4583F21C" w14:textId="4E05DE8E" w:rsidR="00412F65" w:rsidRDefault="00412F65">
          <w:pPr>
            <w:pStyle w:val="TJ1"/>
            <w:rPr>
              <w:rFonts w:eastAsiaTheme="minorEastAsia"/>
              <w:noProof/>
              <w:lang w:eastAsia="hu-HU"/>
            </w:rPr>
          </w:pPr>
          <w:hyperlink w:anchor="_Toc227649983" w:history="1">
            <w:r w:rsidRPr="004F5D1E">
              <w:rPr>
                <w:rStyle w:val="Hiperhivatkozs"/>
                <w:rFonts w:cs="Times New Roman"/>
                <w:noProof/>
              </w:rPr>
              <w:t>8.</w:t>
            </w:r>
            <w:r>
              <w:rPr>
                <w:rFonts w:eastAsiaTheme="minorEastAsia"/>
                <w:noProof/>
                <w:lang w:eastAsia="hu-HU"/>
              </w:rPr>
              <w:tab/>
            </w:r>
            <w:r w:rsidRPr="004F5D1E">
              <w:rPr>
                <w:rStyle w:val="Hiperhivatkozs"/>
                <w:rFonts w:cs="Times New Roman"/>
                <w:noProof/>
              </w:rPr>
              <w:t>TÁMOGATÁSI MEGÁLLAPODÁS</w:t>
            </w:r>
            <w:r>
              <w:rPr>
                <w:noProof/>
                <w:webHidden/>
              </w:rPr>
              <w:tab/>
            </w:r>
            <w:r>
              <w:rPr>
                <w:noProof/>
                <w:webHidden/>
              </w:rPr>
              <w:fldChar w:fldCharType="begin"/>
            </w:r>
            <w:r>
              <w:rPr>
                <w:noProof/>
                <w:webHidden/>
              </w:rPr>
              <w:instrText xml:space="preserve"> PAGEREF _Toc227649983 \h </w:instrText>
            </w:r>
            <w:r>
              <w:rPr>
                <w:noProof/>
                <w:webHidden/>
              </w:rPr>
            </w:r>
            <w:r>
              <w:rPr>
                <w:noProof/>
                <w:webHidden/>
              </w:rPr>
              <w:fldChar w:fldCharType="separate"/>
            </w:r>
            <w:r>
              <w:rPr>
                <w:noProof/>
                <w:webHidden/>
              </w:rPr>
              <w:t>18</w:t>
            </w:r>
            <w:r>
              <w:rPr>
                <w:noProof/>
                <w:webHidden/>
              </w:rPr>
              <w:fldChar w:fldCharType="end"/>
            </w:r>
          </w:hyperlink>
        </w:p>
        <w:p w14:paraId="71EBE526" w14:textId="42B65D94" w:rsidR="00412F65" w:rsidRDefault="00412F65">
          <w:pPr>
            <w:pStyle w:val="TJ2"/>
            <w:tabs>
              <w:tab w:val="right" w:leader="dot" w:pos="9062"/>
            </w:tabs>
            <w:rPr>
              <w:rFonts w:eastAsiaTheme="minorEastAsia"/>
              <w:noProof/>
              <w:lang w:eastAsia="hu-HU"/>
            </w:rPr>
          </w:pPr>
          <w:hyperlink w:anchor="_Toc227649984" w:history="1">
            <w:r w:rsidRPr="004F5D1E">
              <w:rPr>
                <w:rStyle w:val="Hiperhivatkozs"/>
                <w:rFonts w:cs="Times New Roman"/>
                <w:noProof/>
              </w:rPr>
              <w:t>8.1 A támogatási megállapodás megkötése</w:t>
            </w:r>
            <w:r>
              <w:rPr>
                <w:noProof/>
                <w:webHidden/>
              </w:rPr>
              <w:tab/>
            </w:r>
            <w:r>
              <w:rPr>
                <w:noProof/>
                <w:webHidden/>
              </w:rPr>
              <w:fldChar w:fldCharType="begin"/>
            </w:r>
            <w:r>
              <w:rPr>
                <w:noProof/>
                <w:webHidden/>
              </w:rPr>
              <w:instrText xml:space="preserve"> PAGEREF _Toc227649984 \h </w:instrText>
            </w:r>
            <w:r>
              <w:rPr>
                <w:noProof/>
                <w:webHidden/>
              </w:rPr>
            </w:r>
            <w:r>
              <w:rPr>
                <w:noProof/>
                <w:webHidden/>
              </w:rPr>
              <w:fldChar w:fldCharType="separate"/>
            </w:r>
            <w:r>
              <w:rPr>
                <w:noProof/>
                <w:webHidden/>
              </w:rPr>
              <w:t>18</w:t>
            </w:r>
            <w:r>
              <w:rPr>
                <w:noProof/>
                <w:webHidden/>
              </w:rPr>
              <w:fldChar w:fldCharType="end"/>
            </w:r>
          </w:hyperlink>
        </w:p>
        <w:p w14:paraId="01C2DFDD" w14:textId="0F9A692D" w:rsidR="00412F65" w:rsidRDefault="00412F65">
          <w:pPr>
            <w:pStyle w:val="TJ2"/>
            <w:tabs>
              <w:tab w:val="right" w:leader="dot" w:pos="9062"/>
            </w:tabs>
            <w:rPr>
              <w:rFonts w:eastAsiaTheme="minorEastAsia"/>
              <w:noProof/>
              <w:lang w:eastAsia="hu-HU"/>
            </w:rPr>
          </w:pPr>
          <w:hyperlink w:anchor="_Toc227649985" w:history="1">
            <w:r w:rsidRPr="004F5D1E">
              <w:rPr>
                <w:rStyle w:val="Hiperhivatkozs"/>
                <w:rFonts w:cs="Times New Roman"/>
                <w:noProof/>
              </w:rPr>
              <w:t>8.2 A támogatási megállapodás módosítása</w:t>
            </w:r>
            <w:r>
              <w:rPr>
                <w:noProof/>
                <w:webHidden/>
              </w:rPr>
              <w:tab/>
            </w:r>
            <w:r>
              <w:rPr>
                <w:noProof/>
                <w:webHidden/>
              </w:rPr>
              <w:fldChar w:fldCharType="begin"/>
            </w:r>
            <w:r>
              <w:rPr>
                <w:noProof/>
                <w:webHidden/>
              </w:rPr>
              <w:instrText xml:space="preserve"> PAGEREF _Toc227649985 \h </w:instrText>
            </w:r>
            <w:r>
              <w:rPr>
                <w:noProof/>
                <w:webHidden/>
              </w:rPr>
            </w:r>
            <w:r>
              <w:rPr>
                <w:noProof/>
                <w:webHidden/>
              </w:rPr>
              <w:fldChar w:fldCharType="separate"/>
            </w:r>
            <w:r>
              <w:rPr>
                <w:noProof/>
                <w:webHidden/>
              </w:rPr>
              <w:t>19</w:t>
            </w:r>
            <w:r>
              <w:rPr>
                <w:noProof/>
                <w:webHidden/>
              </w:rPr>
              <w:fldChar w:fldCharType="end"/>
            </w:r>
          </w:hyperlink>
        </w:p>
        <w:p w14:paraId="2C12DAE8" w14:textId="6A7371F1" w:rsidR="00412F65" w:rsidRDefault="00412F65">
          <w:pPr>
            <w:pStyle w:val="TJ2"/>
            <w:tabs>
              <w:tab w:val="right" w:leader="dot" w:pos="9062"/>
            </w:tabs>
            <w:rPr>
              <w:rFonts w:eastAsiaTheme="minorEastAsia"/>
              <w:noProof/>
              <w:lang w:eastAsia="hu-HU"/>
            </w:rPr>
          </w:pPr>
          <w:hyperlink w:anchor="_Toc227649986" w:history="1">
            <w:r w:rsidRPr="004F5D1E">
              <w:rPr>
                <w:rStyle w:val="Hiperhivatkozs"/>
                <w:rFonts w:cs="Times New Roman"/>
                <w:noProof/>
              </w:rPr>
              <w:t>8.3 A támogatási megállapodás megszüntetése</w:t>
            </w:r>
            <w:r>
              <w:rPr>
                <w:noProof/>
                <w:webHidden/>
              </w:rPr>
              <w:tab/>
            </w:r>
            <w:r>
              <w:rPr>
                <w:noProof/>
                <w:webHidden/>
              </w:rPr>
              <w:fldChar w:fldCharType="begin"/>
            </w:r>
            <w:r>
              <w:rPr>
                <w:noProof/>
                <w:webHidden/>
              </w:rPr>
              <w:instrText xml:space="preserve"> PAGEREF _Toc227649986 \h </w:instrText>
            </w:r>
            <w:r>
              <w:rPr>
                <w:noProof/>
                <w:webHidden/>
              </w:rPr>
            </w:r>
            <w:r>
              <w:rPr>
                <w:noProof/>
                <w:webHidden/>
              </w:rPr>
              <w:fldChar w:fldCharType="separate"/>
            </w:r>
            <w:r>
              <w:rPr>
                <w:noProof/>
                <w:webHidden/>
              </w:rPr>
              <w:t>20</w:t>
            </w:r>
            <w:r>
              <w:rPr>
                <w:noProof/>
                <w:webHidden/>
              </w:rPr>
              <w:fldChar w:fldCharType="end"/>
            </w:r>
          </w:hyperlink>
        </w:p>
        <w:p w14:paraId="6A64C3E8" w14:textId="645A400B" w:rsidR="00412F65" w:rsidRDefault="00412F65">
          <w:pPr>
            <w:pStyle w:val="TJ3"/>
            <w:tabs>
              <w:tab w:val="right" w:leader="dot" w:pos="9062"/>
            </w:tabs>
            <w:rPr>
              <w:rFonts w:eastAsiaTheme="minorEastAsia"/>
              <w:noProof/>
              <w:lang w:eastAsia="hu-HU"/>
            </w:rPr>
          </w:pPr>
          <w:hyperlink w:anchor="_Toc227649987" w:history="1">
            <w:r w:rsidRPr="004F5D1E">
              <w:rPr>
                <w:rStyle w:val="Hiperhivatkozs"/>
                <w:rFonts w:cs="Times New Roman"/>
                <w:noProof/>
              </w:rPr>
              <w:t>8.3.1 Felmondás</w:t>
            </w:r>
            <w:r>
              <w:rPr>
                <w:noProof/>
                <w:webHidden/>
              </w:rPr>
              <w:tab/>
            </w:r>
            <w:r>
              <w:rPr>
                <w:noProof/>
                <w:webHidden/>
              </w:rPr>
              <w:fldChar w:fldCharType="begin"/>
            </w:r>
            <w:r>
              <w:rPr>
                <w:noProof/>
                <w:webHidden/>
              </w:rPr>
              <w:instrText xml:space="preserve"> PAGEREF _Toc227649987 \h </w:instrText>
            </w:r>
            <w:r>
              <w:rPr>
                <w:noProof/>
                <w:webHidden/>
              </w:rPr>
            </w:r>
            <w:r>
              <w:rPr>
                <w:noProof/>
                <w:webHidden/>
              </w:rPr>
              <w:fldChar w:fldCharType="separate"/>
            </w:r>
            <w:r>
              <w:rPr>
                <w:noProof/>
                <w:webHidden/>
              </w:rPr>
              <w:t>20</w:t>
            </w:r>
            <w:r>
              <w:rPr>
                <w:noProof/>
                <w:webHidden/>
              </w:rPr>
              <w:fldChar w:fldCharType="end"/>
            </w:r>
          </w:hyperlink>
        </w:p>
        <w:p w14:paraId="36BC9304" w14:textId="439238F7" w:rsidR="00412F65" w:rsidRDefault="00412F65">
          <w:pPr>
            <w:pStyle w:val="TJ3"/>
            <w:tabs>
              <w:tab w:val="right" w:leader="dot" w:pos="9062"/>
            </w:tabs>
            <w:rPr>
              <w:rFonts w:eastAsiaTheme="minorEastAsia"/>
              <w:noProof/>
              <w:lang w:eastAsia="hu-HU"/>
            </w:rPr>
          </w:pPr>
          <w:hyperlink w:anchor="_Toc227649988" w:history="1">
            <w:r w:rsidRPr="004F5D1E">
              <w:rPr>
                <w:rStyle w:val="Hiperhivatkozs"/>
                <w:rFonts w:cs="Times New Roman"/>
                <w:noProof/>
              </w:rPr>
              <w:t>8.3.2 Elállás</w:t>
            </w:r>
            <w:r>
              <w:rPr>
                <w:noProof/>
                <w:webHidden/>
              </w:rPr>
              <w:tab/>
            </w:r>
            <w:r>
              <w:rPr>
                <w:noProof/>
                <w:webHidden/>
              </w:rPr>
              <w:fldChar w:fldCharType="begin"/>
            </w:r>
            <w:r>
              <w:rPr>
                <w:noProof/>
                <w:webHidden/>
              </w:rPr>
              <w:instrText xml:space="preserve"> PAGEREF _Toc227649988 \h </w:instrText>
            </w:r>
            <w:r>
              <w:rPr>
                <w:noProof/>
                <w:webHidden/>
              </w:rPr>
            </w:r>
            <w:r>
              <w:rPr>
                <w:noProof/>
                <w:webHidden/>
              </w:rPr>
              <w:fldChar w:fldCharType="separate"/>
            </w:r>
            <w:r>
              <w:rPr>
                <w:noProof/>
                <w:webHidden/>
              </w:rPr>
              <w:t>20</w:t>
            </w:r>
            <w:r>
              <w:rPr>
                <w:noProof/>
                <w:webHidden/>
              </w:rPr>
              <w:fldChar w:fldCharType="end"/>
            </w:r>
          </w:hyperlink>
        </w:p>
        <w:p w14:paraId="7B60E454" w14:textId="2B2B7F9C" w:rsidR="00412F65" w:rsidRDefault="00412F65">
          <w:pPr>
            <w:pStyle w:val="TJ1"/>
            <w:rPr>
              <w:rFonts w:eastAsiaTheme="minorEastAsia"/>
              <w:noProof/>
              <w:lang w:eastAsia="hu-HU"/>
            </w:rPr>
          </w:pPr>
          <w:hyperlink w:anchor="_Toc227649989" w:history="1">
            <w:r w:rsidRPr="004F5D1E">
              <w:rPr>
                <w:rStyle w:val="Hiperhivatkozs"/>
                <w:rFonts w:cs="Times New Roman"/>
                <w:noProof/>
              </w:rPr>
              <w:t>9.</w:t>
            </w:r>
            <w:r>
              <w:rPr>
                <w:rFonts w:eastAsiaTheme="minorEastAsia"/>
                <w:noProof/>
                <w:lang w:eastAsia="hu-HU"/>
              </w:rPr>
              <w:tab/>
            </w:r>
            <w:r w:rsidRPr="004F5D1E">
              <w:rPr>
                <w:rStyle w:val="Hiperhivatkozs"/>
                <w:rFonts w:cs="Times New Roman"/>
                <w:noProof/>
              </w:rPr>
              <w:t>A POC PROJEKT MEGVALÓSÍTÁSA</w:t>
            </w:r>
            <w:r>
              <w:rPr>
                <w:noProof/>
                <w:webHidden/>
              </w:rPr>
              <w:tab/>
            </w:r>
            <w:r>
              <w:rPr>
                <w:noProof/>
                <w:webHidden/>
              </w:rPr>
              <w:fldChar w:fldCharType="begin"/>
            </w:r>
            <w:r>
              <w:rPr>
                <w:noProof/>
                <w:webHidden/>
              </w:rPr>
              <w:instrText xml:space="preserve"> PAGEREF _Toc227649989 \h </w:instrText>
            </w:r>
            <w:r>
              <w:rPr>
                <w:noProof/>
                <w:webHidden/>
              </w:rPr>
            </w:r>
            <w:r>
              <w:rPr>
                <w:noProof/>
                <w:webHidden/>
              </w:rPr>
              <w:fldChar w:fldCharType="separate"/>
            </w:r>
            <w:r>
              <w:rPr>
                <w:noProof/>
                <w:webHidden/>
              </w:rPr>
              <w:t>21</w:t>
            </w:r>
            <w:r>
              <w:rPr>
                <w:noProof/>
                <w:webHidden/>
              </w:rPr>
              <w:fldChar w:fldCharType="end"/>
            </w:r>
          </w:hyperlink>
        </w:p>
        <w:p w14:paraId="4F246F96" w14:textId="1A1184CD" w:rsidR="00412F65" w:rsidRDefault="00412F65">
          <w:pPr>
            <w:pStyle w:val="TJ2"/>
            <w:tabs>
              <w:tab w:val="right" w:leader="dot" w:pos="9062"/>
            </w:tabs>
            <w:rPr>
              <w:rFonts w:eastAsiaTheme="minorEastAsia"/>
              <w:noProof/>
              <w:lang w:eastAsia="hu-HU"/>
            </w:rPr>
          </w:pPr>
          <w:hyperlink w:anchor="_Toc227649990" w:history="1">
            <w:r w:rsidRPr="004F5D1E">
              <w:rPr>
                <w:rStyle w:val="Hiperhivatkozs"/>
                <w:rFonts w:cs="Times New Roman"/>
                <w:noProof/>
              </w:rPr>
              <w:t>9.1 A végső kedvezményezett projektjének megkezdése</w:t>
            </w:r>
            <w:r>
              <w:rPr>
                <w:noProof/>
                <w:webHidden/>
              </w:rPr>
              <w:tab/>
            </w:r>
            <w:r>
              <w:rPr>
                <w:noProof/>
                <w:webHidden/>
              </w:rPr>
              <w:fldChar w:fldCharType="begin"/>
            </w:r>
            <w:r>
              <w:rPr>
                <w:noProof/>
                <w:webHidden/>
              </w:rPr>
              <w:instrText xml:space="preserve"> PAGEREF _Toc227649990 \h </w:instrText>
            </w:r>
            <w:r>
              <w:rPr>
                <w:noProof/>
                <w:webHidden/>
              </w:rPr>
            </w:r>
            <w:r>
              <w:rPr>
                <w:noProof/>
                <w:webHidden/>
              </w:rPr>
              <w:fldChar w:fldCharType="separate"/>
            </w:r>
            <w:r>
              <w:rPr>
                <w:noProof/>
                <w:webHidden/>
              </w:rPr>
              <w:t>21</w:t>
            </w:r>
            <w:r>
              <w:rPr>
                <w:noProof/>
                <w:webHidden/>
              </w:rPr>
              <w:fldChar w:fldCharType="end"/>
            </w:r>
          </w:hyperlink>
        </w:p>
        <w:p w14:paraId="43D9BE1C" w14:textId="4E80B9C7" w:rsidR="00412F65" w:rsidRDefault="00412F65">
          <w:pPr>
            <w:pStyle w:val="TJ2"/>
            <w:tabs>
              <w:tab w:val="right" w:leader="dot" w:pos="9062"/>
            </w:tabs>
            <w:rPr>
              <w:rFonts w:eastAsiaTheme="minorEastAsia"/>
              <w:noProof/>
              <w:lang w:eastAsia="hu-HU"/>
            </w:rPr>
          </w:pPr>
          <w:hyperlink w:anchor="_Toc227649991" w:history="1">
            <w:r w:rsidRPr="004F5D1E">
              <w:rPr>
                <w:rStyle w:val="Hiperhivatkozs"/>
                <w:rFonts w:cs="Times New Roman"/>
                <w:noProof/>
              </w:rPr>
              <w:t>9.2 A projekt befejezése</w:t>
            </w:r>
            <w:r>
              <w:rPr>
                <w:noProof/>
                <w:webHidden/>
              </w:rPr>
              <w:tab/>
            </w:r>
            <w:r>
              <w:rPr>
                <w:noProof/>
                <w:webHidden/>
              </w:rPr>
              <w:fldChar w:fldCharType="begin"/>
            </w:r>
            <w:r>
              <w:rPr>
                <w:noProof/>
                <w:webHidden/>
              </w:rPr>
              <w:instrText xml:space="preserve"> PAGEREF _Toc227649991 \h </w:instrText>
            </w:r>
            <w:r>
              <w:rPr>
                <w:noProof/>
                <w:webHidden/>
              </w:rPr>
            </w:r>
            <w:r>
              <w:rPr>
                <w:noProof/>
                <w:webHidden/>
              </w:rPr>
              <w:fldChar w:fldCharType="separate"/>
            </w:r>
            <w:r>
              <w:rPr>
                <w:noProof/>
                <w:webHidden/>
              </w:rPr>
              <w:t>22</w:t>
            </w:r>
            <w:r>
              <w:rPr>
                <w:noProof/>
                <w:webHidden/>
              </w:rPr>
              <w:fldChar w:fldCharType="end"/>
            </w:r>
          </w:hyperlink>
        </w:p>
        <w:p w14:paraId="135F123D" w14:textId="7FFA7B74" w:rsidR="00412F65" w:rsidRDefault="00412F65">
          <w:pPr>
            <w:pStyle w:val="TJ1"/>
            <w:rPr>
              <w:rFonts w:eastAsiaTheme="minorEastAsia"/>
              <w:noProof/>
              <w:lang w:eastAsia="hu-HU"/>
            </w:rPr>
          </w:pPr>
          <w:hyperlink w:anchor="_Toc227649992" w:history="1">
            <w:r w:rsidRPr="004F5D1E">
              <w:rPr>
                <w:rStyle w:val="Hiperhivatkozs"/>
                <w:rFonts w:cs="Times New Roman"/>
                <w:noProof/>
              </w:rPr>
              <w:t>10.</w:t>
            </w:r>
            <w:r>
              <w:rPr>
                <w:rFonts w:eastAsiaTheme="minorEastAsia"/>
                <w:noProof/>
                <w:lang w:eastAsia="hu-HU"/>
              </w:rPr>
              <w:tab/>
            </w:r>
            <w:r w:rsidRPr="004F5D1E">
              <w:rPr>
                <w:rStyle w:val="Hiperhivatkozs"/>
                <w:rFonts w:cs="Times New Roman"/>
                <w:noProof/>
              </w:rPr>
              <w:t>A POC PROJEKT FINANSZÍROZÁSA</w:t>
            </w:r>
            <w:r>
              <w:rPr>
                <w:noProof/>
                <w:webHidden/>
              </w:rPr>
              <w:tab/>
            </w:r>
            <w:r>
              <w:rPr>
                <w:noProof/>
                <w:webHidden/>
              </w:rPr>
              <w:fldChar w:fldCharType="begin"/>
            </w:r>
            <w:r>
              <w:rPr>
                <w:noProof/>
                <w:webHidden/>
              </w:rPr>
              <w:instrText xml:space="preserve"> PAGEREF _Toc227649992 \h </w:instrText>
            </w:r>
            <w:r>
              <w:rPr>
                <w:noProof/>
                <w:webHidden/>
              </w:rPr>
            </w:r>
            <w:r>
              <w:rPr>
                <w:noProof/>
                <w:webHidden/>
              </w:rPr>
              <w:fldChar w:fldCharType="separate"/>
            </w:r>
            <w:r>
              <w:rPr>
                <w:noProof/>
                <w:webHidden/>
              </w:rPr>
              <w:t>23</w:t>
            </w:r>
            <w:r>
              <w:rPr>
                <w:noProof/>
                <w:webHidden/>
              </w:rPr>
              <w:fldChar w:fldCharType="end"/>
            </w:r>
          </w:hyperlink>
        </w:p>
        <w:p w14:paraId="414B6E60" w14:textId="24EFB14E" w:rsidR="00412F65" w:rsidRDefault="00412F65">
          <w:pPr>
            <w:pStyle w:val="TJ2"/>
            <w:tabs>
              <w:tab w:val="right" w:leader="dot" w:pos="9062"/>
            </w:tabs>
            <w:rPr>
              <w:rFonts w:eastAsiaTheme="minorEastAsia"/>
              <w:noProof/>
              <w:lang w:eastAsia="hu-HU"/>
            </w:rPr>
          </w:pPr>
          <w:hyperlink w:anchor="_Toc227649993" w:history="1">
            <w:r w:rsidRPr="004F5D1E">
              <w:rPr>
                <w:rStyle w:val="Hiperhivatkozs"/>
                <w:rFonts w:cs="Times New Roman"/>
                <w:noProof/>
              </w:rPr>
              <w:t>10.1 Előleg igénylése</w:t>
            </w:r>
            <w:r>
              <w:rPr>
                <w:noProof/>
                <w:webHidden/>
              </w:rPr>
              <w:tab/>
            </w:r>
            <w:r>
              <w:rPr>
                <w:noProof/>
                <w:webHidden/>
              </w:rPr>
              <w:fldChar w:fldCharType="begin"/>
            </w:r>
            <w:r>
              <w:rPr>
                <w:noProof/>
                <w:webHidden/>
              </w:rPr>
              <w:instrText xml:space="preserve"> PAGEREF _Toc227649993 \h </w:instrText>
            </w:r>
            <w:r>
              <w:rPr>
                <w:noProof/>
                <w:webHidden/>
              </w:rPr>
            </w:r>
            <w:r>
              <w:rPr>
                <w:noProof/>
                <w:webHidden/>
              </w:rPr>
              <w:fldChar w:fldCharType="separate"/>
            </w:r>
            <w:r>
              <w:rPr>
                <w:noProof/>
                <w:webHidden/>
              </w:rPr>
              <w:t>23</w:t>
            </w:r>
            <w:r>
              <w:rPr>
                <w:noProof/>
                <w:webHidden/>
              </w:rPr>
              <w:fldChar w:fldCharType="end"/>
            </w:r>
          </w:hyperlink>
        </w:p>
        <w:p w14:paraId="05D625E8" w14:textId="186D7828" w:rsidR="00412F65" w:rsidRDefault="00412F65">
          <w:pPr>
            <w:pStyle w:val="TJ2"/>
            <w:tabs>
              <w:tab w:val="right" w:leader="dot" w:pos="9062"/>
            </w:tabs>
            <w:rPr>
              <w:rFonts w:eastAsiaTheme="minorEastAsia"/>
              <w:noProof/>
              <w:lang w:eastAsia="hu-HU"/>
            </w:rPr>
          </w:pPr>
          <w:hyperlink w:anchor="_Toc227649994" w:history="1">
            <w:r w:rsidRPr="004F5D1E">
              <w:rPr>
                <w:rStyle w:val="Hiperhivatkozs"/>
                <w:rFonts w:cs="Times New Roman"/>
                <w:noProof/>
              </w:rPr>
              <w:t>10.2 Beszámolók benyújtása</w:t>
            </w:r>
            <w:r>
              <w:rPr>
                <w:noProof/>
                <w:webHidden/>
              </w:rPr>
              <w:tab/>
            </w:r>
            <w:r>
              <w:rPr>
                <w:noProof/>
                <w:webHidden/>
              </w:rPr>
              <w:fldChar w:fldCharType="begin"/>
            </w:r>
            <w:r>
              <w:rPr>
                <w:noProof/>
                <w:webHidden/>
              </w:rPr>
              <w:instrText xml:space="preserve"> PAGEREF _Toc227649994 \h </w:instrText>
            </w:r>
            <w:r>
              <w:rPr>
                <w:noProof/>
                <w:webHidden/>
              </w:rPr>
            </w:r>
            <w:r>
              <w:rPr>
                <w:noProof/>
                <w:webHidden/>
              </w:rPr>
              <w:fldChar w:fldCharType="separate"/>
            </w:r>
            <w:r>
              <w:rPr>
                <w:noProof/>
                <w:webHidden/>
              </w:rPr>
              <w:t>24</w:t>
            </w:r>
            <w:r>
              <w:rPr>
                <w:noProof/>
                <w:webHidden/>
              </w:rPr>
              <w:fldChar w:fldCharType="end"/>
            </w:r>
          </w:hyperlink>
        </w:p>
        <w:p w14:paraId="0378DE45" w14:textId="418F40B7" w:rsidR="00412F65" w:rsidRDefault="00412F65">
          <w:pPr>
            <w:pStyle w:val="TJ2"/>
            <w:tabs>
              <w:tab w:val="right" w:leader="dot" w:pos="9062"/>
            </w:tabs>
            <w:rPr>
              <w:rFonts w:eastAsiaTheme="minorEastAsia"/>
              <w:noProof/>
              <w:lang w:eastAsia="hu-HU"/>
            </w:rPr>
          </w:pPr>
          <w:hyperlink w:anchor="_Toc227649995" w:history="1">
            <w:r w:rsidRPr="004F5D1E">
              <w:rPr>
                <w:rStyle w:val="Hiperhivatkozs"/>
                <w:rFonts w:cs="Times New Roman"/>
                <w:noProof/>
              </w:rPr>
              <w:t>10.3 Beszámolók ellenőrzése</w:t>
            </w:r>
            <w:r>
              <w:rPr>
                <w:noProof/>
                <w:webHidden/>
              </w:rPr>
              <w:tab/>
            </w:r>
            <w:r>
              <w:rPr>
                <w:noProof/>
                <w:webHidden/>
              </w:rPr>
              <w:fldChar w:fldCharType="begin"/>
            </w:r>
            <w:r>
              <w:rPr>
                <w:noProof/>
                <w:webHidden/>
              </w:rPr>
              <w:instrText xml:space="preserve"> PAGEREF _Toc227649995 \h </w:instrText>
            </w:r>
            <w:r>
              <w:rPr>
                <w:noProof/>
                <w:webHidden/>
              </w:rPr>
            </w:r>
            <w:r>
              <w:rPr>
                <w:noProof/>
                <w:webHidden/>
              </w:rPr>
              <w:fldChar w:fldCharType="separate"/>
            </w:r>
            <w:r>
              <w:rPr>
                <w:noProof/>
                <w:webHidden/>
              </w:rPr>
              <w:t>25</w:t>
            </w:r>
            <w:r>
              <w:rPr>
                <w:noProof/>
                <w:webHidden/>
              </w:rPr>
              <w:fldChar w:fldCharType="end"/>
            </w:r>
          </w:hyperlink>
        </w:p>
        <w:p w14:paraId="4EF3BE41" w14:textId="6CF1FF51" w:rsidR="00412F65" w:rsidRDefault="00412F65">
          <w:pPr>
            <w:pStyle w:val="TJ1"/>
            <w:rPr>
              <w:rFonts w:eastAsiaTheme="minorEastAsia"/>
              <w:noProof/>
              <w:lang w:eastAsia="hu-HU"/>
            </w:rPr>
          </w:pPr>
          <w:hyperlink w:anchor="_Toc227649996" w:history="1">
            <w:r w:rsidRPr="004F5D1E">
              <w:rPr>
                <w:rStyle w:val="Hiperhivatkozs"/>
                <w:rFonts w:cs="Times New Roman"/>
                <w:noProof/>
              </w:rPr>
              <w:t>11.</w:t>
            </w:r>
            <w:r>
              <w:rPr>
                <w:rFonts w:eastAsiaTheme="minorEastAsia"/>
                <w:noProof/>
                <w:lang w:eastAsia="hu-HU"/>
              </w:rPr>
              <w:tab/>
            </w:r>
            <w:r w:rsidRPr="004F5D1E">
              <w:rPr>
                <w:rStyle w:val="Hiperhivatkozs"/>
                <w:rFonts w:cs="Times New Roman"/>
                <w:noProof/>
              </w:rPr>
              <w:t>A TÁMOGATÁS FOLYÓSÍTÁSA</w:t>
            </w:r>
            <w:r>
              <w:rPr>
                <w:noProof/>
                <w:webHidden/>
              </w:rPr>
              <w:tab/>
            </w:r>
            <w:r>
              <w:rPr>
                <w:noProof/>
                <w:webHidden/>
              </w:rPr>
              <w:fldChar w:fldCharType="begin"/>
            </w:r>
            <w:r>
              <w:rPr>
                <w:noProof/>
                <w:webHidden/>
              </w:rPr>
              <w:instrText xml:space="preserve"> PAGEREF _Toc227649996 \h </w:instrText>
            </w:r>
            <w:r>
              <w:rPr>
                <w:noProof/>
                <w:webHidden/>
              </w:rPr>
            </w:r>
            <w:r>
              <w:rPr>
                <w:noProof/>
                <w:webHidden/>
              </w:rPr>
              <w:fldChar w:fldCharType="separate"/>
            </w:r>
            <w:r>
              <w:rPr>
                <w:noProof/>
                <w:webHidden/>
              </w:rPr>
              <w:t>26</w:t>
            </w:r>
            <w:r>
              <w:rPr>
                <w:noProof/>
                <w:webHidden/>
              </w:rPr>
              <w:fldChar w:fldCharType="end"/>
            </w:r>
          </w:hyperlink>
        </w:p>
        <w:p w14:paraId="77D69E80" w14:textId="1DCEF8F0" w:rsidR="00412F65" w:rsidRDefault="00412F65">
          <w:pPr>
            <w:pStyle w:val="TJ1"/>
            <w:rPr>
              <w:rFonts w:eastAsiaTheme="minorEastAsia"/>
              <w:noProof/>
              <w:lang w:eastAsia="hu-HU"/>
            </w:rPr>
          </w:pPr>
          <w:hyperlink w:anchor="_Toc227649997" w:history="1">
            <w:r w:rsidRPr="004F5D1E">
              <w:rPr>
                <w:rStyle w:val="Hiperhivatkozs"/>
                <w:rFonts w:cs="Times New Roman"/>
                <w:noProof/>
              </w:rPr>
              <w:t>12.</w:t>
            </w:r>
            <w:r>
              <w:rPr>
                <w:rFonts w:eastAsiaTheme="minorEastAsia"/>
                <w:noProof/>
                <w:lang w:eastAsia="hu-HU"/>
              </w:rPr>
              <w:tab/>
            </w:r>
            <w:r w:rsidRPr="004F5D1E">
              <w:rPr>
                <w:rStyle w:val="Hiperhivatkozs"/>
                <w:rFonts w:cs="Times New Roman"/>
                <w:noProof/>
              </w:rPr>
              <w:t>KIFOGÁSKEZELÉS</w:t>
            </w:r>
            <w:r>
              <w:rPr>
                <w:noProof/>
                <w:webHidden/>
              </w:rPr>
              <w:tab/>
            </w:r>
            <w:r>
              <w:rPr>
                <w:noProof/>
                <w:webHidden/>
              </w:rPr>
              <w:fldChar w:fldCharType="begin"/>
            </w:r>
            <w:r>
              <w:rPr>
                <w:noProof/>
                <w:webHidden/>
              </w:rPr>
              <w:instrText xml:space="preserve"> PAGEREF _Toc227649997 \h </w:instrText>
            </w:r>
            <w:r>
              <w:rPr>
                <w:noProof/>
                <w:webHidden/>
              </w:rPr>
            </w:r>
            <w:r>
              <w:rPr>
                <w:noProof/>
                <w:webHidden/>
              </w:rPr>
              <w:fldChar w:fldCharType="separate"/>
            </w:r>
            <w:r>
              <w:rPr>
                <w:noProof/>
                <w:webHidden/>
              </w:rPr>
              <w:t>27</w:t>
            </w:r>
            <w:r>
              <w:rPr>
                <w:noProof/>
                <w:webHidden/>
              </w:rPr>
              <w:fldChar w:fldCharType="end"/>
            </w:r>
          </w:hyperlink>
        </w:p>
        <w:p w14:paraId="7F8B7B00" w14:textId="72805BBA" w:rsidR="00412F65" w:rsidRDefault="00412F65">
          <w:pPr>
            <w:pStyle w:val="TJ1"/>
            <w:rPr>
              <w:rFonts w:eastAsiaTheme="minorEastAsia"/>
              <w:noProof/>
              <w:lang w:eastAsia="hu-HU"/>
            </w:rPr>
          </w:pPr>
          <w:hyperlink w:anchor="_Toc227649998" w:history="1">
            <w:r w:rsidRPr="004F5D1E">
              <w:rPr>
                <w:rStyle w:val="Hiperhivatkozs"/>
                <w:rFonts w:cs="Times New Roman"/>
                <w:noProof/>
              </w:rPr>
              <w:t>13.</w:t>
            </w:r>
            <w:r>
              <w:rPr>
                <w:rFonts w:eastAsiaTheme="minorEastAsia"/>
                <w:noProof/>
                <w:lang w:eastAsia="hu-HU"/>
              </w:rPr>
              <w:tab/>
            </w:r>
            <w:r w:rsidRPr="004F5D1E">
              <w:rPr>
                <w:rStyle w:val="Hiperhivatkozs"/>
                <w:rFonts w:cs="Times New Roman"/>
                <w:noProof/>
              </w:rPr>
              <w:t>NYILVÁNOSSÁG ÉS TÁJÉKOZTATÁS BIZTOSÍTÁSA</w:t>
            </w:r>
            <w:r>
              <w:rPr>
                <w:noProof/>
                <w:webHidden/>
              </w:rPr>
              <w:tab/>
            </w:r>
            <w:r>
              <w:rPr>
                <w:noProof/>
                <w:webHidden/>
              </w:rPr>
              <w:fldChar w:fldCharType="begin"/>
            </w:r>
            <w:r>
              <w:rPr>
                <w:noProof/>
                <w:webHidden/>
              </w:rPr>
              <w:instrText xml:space="preserve"> PAGEREF _Toc227649998 \h </w:instrText>
            </w:r>
            <w:r>
              <w:rPr>
                <w:noProof/>
                <w:webHidden/>
              </w:rPr>
            </w:r>
            <w:r>
              <w:rPr>
                <w:noProof/>
                <w:webHidden/>
              </w:rPr>
              <w:fldChar w:fldCharType="separate"/>
            </w:r>
            <w:r>
              <w:rPr>
                <w:noProof/>
                <w:webHidden/>
              </w:rPr>
              <w:t>27</w:t>
            </w:r>
            <w:r>
              <w:rPr>
                <w:noProof/>
                <w:webHidden/>
              </w:rPr>
              <w:fldChar w:fldCharType="end"/>
            </w:r>
          </w:hyperlink>
        </w:p>
        <w:p w14:paraId="24FA9B6C" w14:textId="18AF5821" w:rsidR="00412F65" w:rsidRDefault="00412F65">
          <w:pPr>
            <w:pStyle w:val="TJ2"/>
            <w:tabs>
              <w:tab w:val="right" w:leader="dot" w:pos="9062"/>
            </w:tabs>
            <w:rPr>
              <w:rFonts w:eastAsiaTheme="minorEastAsia"/>
              <w:noProof/>
              <w:lang w:eastAsia="hu-HU"/>
            </w:rPr>
          </w:pPr>
          <w:hyperlink w:anchor="_Toc227649999" w:history="1">
            <w:r w:rsidRPr="004F5D1E">
              <w:rPr>
                <w:rStyle w:val="Hiperhivatkozs"/>
                <w:rFonts w:cs="Times New Roman"/>
                <w:noProof/>
              </w:rPr>
              <w:t>13.1 Nyilvánosság</w:t>
            </w:r>
            <w:r>
              <w:rPr>
                <w:noProof/>
                <w:webHidden/>
              </w:rPr>
              <w:tab/>
            </w:r>
            <w:r>
              <w:rPr>
                <w:noProof/>
                <w:webHidden/>
              </w:rPr>
              <w:fldChar w:fldCharType="begin"/>
            </w:r>
            <w:r>
              <w:rPr>
                <w:noProof/>
                <w:webHidden/>
              </w:rPr>
              <w:instrText xml:space="preserve"> PAGEREF _Toc227649999 \h </w:instrText>
            </w:r>
            <w:r>
              <w:rPr>
                <w:noProof/>
                <w:webHidden/>
              </w:rPr>
            </w:r>
            <w:r>
              <w:rPr>
                <w:noProof/>
                <w:webHidden/>
              </w:rPr>
              <w:fldChar w:fldCharType="separate"/>
            </w:r>
            <w:r>
              <w:rPr>
                <w:noProof/>
                <w:webHidden/>
              </w:rPr>
              <w:t>27</w:t>
            </w:r>
            <w:r>
              <w:rPr>
                <w:noProof/>
                <w:webHidden/>
              </w:rPr>
              <w:fldChar w:fldCharType="end"/>
            </w:r>
          </w:hyperlink>
        </w:p>
        <w:p w14:paraId="3D2951C8" w14:textId="10F69E60" w:rsidR="00412F65" w:rsidRDefault="00412F65">
          <w:pPr>
            <w:pStyle w:val="TJ2"/>
            <w:tabs>
              <w:tab w:val="right" w:leader="dot" w:pos="9062"/>
            </w:tabs>
            <w:rPr>
              <w:rFonts w:eastAsiaTheme="minorEastAsia"/>
              <w:noProof/>
              <w:lang w:eastAsia="hu-HU"/>
            </w:rPr>
          </w:pPr>
          <w:hyperlink w:anchor="_Toc227650000" w:history="1">
            <w:r w:rsidRPr="004F5D1E">
              <w:rPr>
                <w:rStyle w:val="Hiperhivatkozs"/>
                <w:rFonts w:cs="Times New Roman"/>
                <w:noProof/>
              </w:rPr>
              <w:t>13.2 Tájékoztatás</w:t>
            </w:r>
            <w:r>
              <w:rPr>
                <w:noProof/>
                <w:webHidden/>
              </w:rPr>
              <w:tab/>
            </w:r>
            <w:r>
              <w:rPr>
                <w:noProof/>
                <w:webHidden/>
              </w:rPr>
              <w:fldChar w:fldCharType="begin"/>
            </w:r>
            <w:r>
              <w:rPr>
                <w:noProof/>
                <w:webHidden/>
              </w:rPr>
              <w:instrText xml:space="preserve"> PAGEREF _Toc227650000 \h </w:instrText>
            </w:r>
            <w:r>
              <w:rPr>
                <w:noProof/>
                <w:webHidden/>
              </w:rPr>
            </w:r>
            <w:r>
              <w:rPr>
                <w:noProof/>
                <w:webHidden/>
              </w:rPr>
              <w:fldChar w:fldCharType="separate"/>
            </w:r>
            <w:r>
              <w:rPr>
                <w:noProof/>
                <w:webHidden/>
              </w:rPr>
              <w:t>27</w:t>
            </w:r>
            <w:r>
              <w:rPr>
                <w:noProof/>
                <w:webHidden/>
              </w:rPr>
              <w:fldChar w:fldCharType="end"/>
            </w:r>
          </w:hyperlink>
        </w:p>
        <w:p w14:paraId="75332D6F" w14:textId="3E9A4496" w:rsidR="00412F65" w:rsidRDefault="00412F65">
          <w:pPr>
            <w:pStyle w:val="TJ2"/>
            <w:tabs>
              <w:tab w:val="right" w:leader="dot" w:pos="9062"/>
            </w:tabs>
            <w:rPr>
              <w:rFonts w:eastAsiaTheme="minorEastAsia"/>
              <w:noProof/>
              <w:lang w:eastAsia="hu-HU"/>
            </w:rPr>
          </w:pPr>
          <w:hyperlink w:anchor="_Toc227650001" w:history="1">
            <w:r w:rsidRPr="004F5D1E">
              <w:rPr>
                <w:rStyle w:val="Hiperhivatkozs"/>
                <w:rFonts w:cs="Times New Roman"/>
                <w:noProof/>
              </w:rPr>
              <w:t>13.3 Kommunikációs kötelezettségek</w:t>
            </w:r>
            <w:r>
              <w:rPr>
                <w:noProof/>
                <w:webHidden/>
              </w:rPr>
              <w:tab/>
            </w:r>
            <w:r>
              <w:rPr>
                <w:noProof/>
                <w:webHidden/>
              </w:rPr>
              <w:fldChar w:fldCharType="begin"/>
            </w:r>
            <w:r>
              <w:rPr>
                <w:noProof/>
                <w:webHidden/>
              </w:rPr>
              <w:instrText xml:space="preserve"> PAGEREF _Toc227650001 \h </w:instrText>
            </w:r>
            <w:r>
              <w:rPr>
                <w:noProof/>
                <w:webHidden/>
              </w:rPr>
            </w:r>
            <w:r>
              <w:rPr>
                <w:noProof/>
                <w:webHidden/>
              </w:rPr>
              <w:fldChar w:fldCharType="separate"/>
            </w:r>
            <w:r>
              <w:rPr>
                <w:noProof/>
                <w:webHidden/>
              </w:rPr>
              <w:t>28</w:t>
            </w:r>
            <w:r>
              <w:rPr>
                <w:noProof/>
                <w:webHidden/>
              </w:rPr>
              <w:fldChar w:fldCharType="end"/>
            </w:r>
          </w:hyperlink>
        </w:p>
        <w:p w14:paraId="4762FBFA" w14:textId="79B53956" w:rsidR="00412F65" w:rsidRDefault="00412F65">
          <w:pPr>
            <w:pStyle w:val="TJ2"/>
            <w:tabs>
              <w:tab w:val="right" w:leader="dot" w:pos="9062"/>
            </w:tabs>
            <w:rPr>
              <w:rFonts w:eastAsiaTheme="minorEastAsia"/>
              <w:noProof/>
              <w:lang w:eastAsia="hu-HU"/>
            </w:rPr>
          </w:pPr>
          <w:hyperlink w:anchor="_Toc227650002" w:history="1">
            <w:r w:rsidRPr="004F5D1E">
              <w:rPr>
                <w:rStyle w:val="Hiperhivatkozs"/>
                <w:rFonts w:cs="Times New Roman"/>
                <w:noProof/>
              </w:rPr>
              <w:t>13.4 Felelősség és jogkövetkezmények</w:t>
            </w:r>
            <w:r>
              <w:rPr>
                <w:noProof/>
                <w:webHidden/>
              </w:rPr>
              <w:tab/>
            </w:r>
            <w:r>
              <w:rPr>
                <w:noProof/>
                <w:webHidden/>
              </w:rPr>
              <w:fldChar w:fldCharType="begin"/>
            </w:r>
            <w:r>
              <w:rPr>
                <w:noProof/>
                <w:webHidden/>
              </w:rPr>
              <w:instrText xml:space="preserve"> PAGEREF _Toc227650002 \h </w:instrText>
            </w:r>
            <w:r>
              <w:rPr>
                <w:noProof/>
                <w:webHidden/>
              </w:rPr>
            </w:r>
            <w:r>
              <w:rPr>
                <w:noProof/>
                <w:webHidden/>
              </w:rPr>
              <w:fldChar w:fldCharType="separate"/>
            </w:r>
            <w:r>
              <w:rPr>
                <w:noProof/>
                <w:webHidden/>
              </w:rPr>
              <w:t>28</w:t>
            </w:r>
            <w:r>
              <w:rPr>
                <w:noProof/>
                <w:webHidden/>
              </w:rPr>
              <w:fldChar w:fldCharType="end"/>
            </w:r>
          </w:hyperlink>
        </w:p>
        <w:p w14:paraId="3B697B04" w14:textId="2BEC86B8" w:rsidR="00412F65" w:rsidRDefault="00412F65">
          <w:pPr>
            <w:pStyle w:val="TJ1"/>
            <w:rPr>
              <w:rFonts w:eastAsiaTheme="minorEastAsia"/>
              <w:noProof/>
              <w:lang w:eastAsia="hu-HU"/>
            </w:rPr>
          </w:pPr>
          <w:hyperlink w:anchor="_Toc227650003" w:history="1">
            <w:r w:rsidRPr="004F5D1E">
              <w:rPr>
                <w:rStyle w:val="Hiperhivatkozs"/>
                <w:rFonts w:cs="Times New Roman"/>
                <w:noProof/>
              </w:rPr>
              <w:t>14.</w:t>
            </w:r>
            <w:r>
              <w:rPr>
                <w:rFonts w:eastAsiaTheme="minorEastAsia"/>
                <w:noProof/>
                <w:lang w:eastAsia="hu-HU"/>
              </w:rPr>
              <w:tab/>
            </w:r>
            <w:r w:rsidRPr="004F5D1E">
              <w:rPr>
                <w:rStyle w:val="Hiperhivatkozs"/>
                <w:rFonts w:cs="Times New Roman"/>
                <w:noProof/>
              </w:rPr>
              <w:t>FENNTARTÁSI IDŐSZAK</w:t>
            </w:r>
            <w:r>
              <w:rPr>
                <w:noProof/>
                <w:webHidden/>
              </w:rPr>
              <w:tab/>
            </w:r>
            <w:r>
              <w:rPr>
                <w:noProof/>
                <w:webHidden/>
              </w:rPr>
              <w:fldChar w:fldCharType="begin"/>
            </w:r>
            <w:r>
              <w:rPr>
                <w:noProof/>
                <w:webHidden/>
              </w:rPr>
              <w:instrText xml:space="preserve"> PAGEREF _Toc227650003 \h </w:instrText>
            </w:r>
            <w:r>
              <w:rPr>
                <w:noProof/>
                <w:webHidden/>
              </w:rPr>
            </w:r>
            <w:r>
              <w:rPr>
                <w:noProof/>
                <w:webHidden/>
              </w:rPr>
              <w:fldChar w:fldCharType="separate"/>
            </w:r>
            <w:r>
              <w:rPr>
                <w:noProof/>
                <w:webHidden/>
              </w:rPr>
              <w:t>28</w:t>
            </w:r>
            <w:r>
              <w:rPr>
                <w:noProof/>
                <w:webHidden/>
              </w:rPr>
              <w:fldChar w:fldCharType="end"/>
            </w:r>
          </w:hyperlink>
        </w:p>
        <w:p w14:paraId="58A11015" w14:textId="0AA1C9DE" w:rsidR="00412F65" w:rsidRDefault="00412F65">
          <w:pPr>
            <w:pStyle w:val="TJ1"/>
            <w:rPr>
              <w:rFonts w:eastAsiaTheme="minorEastAsia"/>
              <w:noProof/>
              <w:lang w:eastAsia="hu-HU"/>
            </w:rPr>
          </w:pPr>
          <w:hyperlink w:anchor="_Toc227650004" w:history="1">
            <w:r w:rsidRPr="004F5D1E">
              <w:rPr>
                <w:rStyle w:val="Hiperhivatkozs"/>
                <w:rFonts w:cs="Times New Roman"/>
                <w:noProof/>
              </w:rPr>
              <w:t>15.</w:t>
            </w:r>
            <w:r>
              <w:rPr>
                <w:rFonts w:eastAsiaTheme="minorEastAsia"/>
                <w:noProof/>
                <w:lang w:eastAsia="hu-HU"/>
              </w:rPr>
              <w:tab/>
            </w:r>
            <w:r w:rsidRPr="004F5D1E">
              <w:rPr>
                <w:rStyle w:val="Hiperhivatkozs"/>
                <w:rFonts w:cs="Times New Roman"/>
                <w:noProof/>
              </w:rPr>
              <w:t>ELLENŐRZÉS</w:t>
            </w:r>
            <w:r>
              <w:rPr>
                <w:noProof/>
                <w:webHidden/>
              </w:rPr>
              <w:tab/>
            </w:r>
            <w:r>
              <w:rPr>
                <w:noProof/>
                <w:webHidden/>
              </w:rPr>
              <w:fldChar w:fldCharType="begin"/>
            </w:r>
            <w:r>
              <w:rPr>
                <w:noProof/>
                <w:webHidden/>
              </w:rPr>
              <w:instrText xml:space="preserve"> PAGEREF _Toc227650004 \h </w:instrText>
            </w:r>
            <w:r>
              <w:rPr>
                <w:noProof/>
                <w:webHidden/>
              </w:rPr>
            </w:r>
            <w:r>
              <w:rPr>
                <w:noProof/>
                <w:webHidden/>
              </w:rPr>
              <w:fldChar w:fldCharType="separate"/>
            </w:r>
            <w:r>
              <w:rPr>
                <w:noProof/>
                <w:webHidden/>
              </w:rPr>
              <w:t>29</w:t>
            </w:r>
            <w:r>
              <w:rPr>
                <w:noProof/>
                <w:webHidden/>
              </w:rPr>
              <w:fldChar w:fldCharType="end"/>
            </w:r>
          </w:hyperlink>
        </w:p>
        <w:p w14:paraId="35F2E858" w14:textId="0F486311" w:rsidR="00412F65" w:rsidRDefault="00412F65">
          <w:pPr>
            <w:pStyle w:val="TJ2"/>
            <w:tabs>
              <w:tab w:val="right" w:leader="dot" w:pos="9062"/>
            </w:tabs>
            <w:rPr>
              <w:rFonts w:eastAsiaTheme="minorEastAsia"/>
              <w:noProof/>
              <w:lang w:eastAsia="hu-HU"/>
            </w:rPr>
          </w:pPr>
          <w:hyperlink w:anchor="_Toc227650005" w:history="1">
            <w:r w:rsidRPr="004F5D1E">
              <w:rPr>
                <w:rStyle w:val="Hiperhivatkozs"/>
                <w:rFonts w:cs="Times New Roman"/>
                <w:noProof/>
              </w:rPr>
              <w:t>15.1 Szúrópróbaszerű ellenőrzés</w:t>
            </w:r>
            <w:r>
              <w:rPr>
                <w:noProof/>
                <w:webHidden/>
              </w:rPr>
              <w:tab/>
            </w:r>
            <w:r>
              <w:rPr>
                <w:noProof/>
                <w:webHidden/>
              </w:rPr>
              <w:fldChar w:fldCharType="begin"/>
            </w:r>
            <w:r>
              <w:rPr>
                <w:noProof/>
                <w:webHidden/>
              </w:rPr>
              <w:instrText xml:space="preserve"> PAGEREF _Toc227650005 \h </w:instrText>
            </w:r>
            <w:r>
              <w:rPr>
                <w:noProof/>
                <w:webHidden/>
              </w:rPr>
            </w:r>
            <w:r>
              <w:rPr>
                <w:noProof/>
                <w:webHidden/>
              </w:rPr>
              <w:fldChar w:fldCharType="separate"/>
            </w:r>
            <w:r>
              <w:rPr>
                <w:noProof/>
                <w:webHidden/>
              </w:rPr>
              <w:t>29</w:t>
            </w:r>
            <w:r>
              <w:rPr>
                <w:noProof/>
                <w:webHidden/>
              </w:rPr>
              <w:fldChar w:fldCharType="end"/>
            </w:r>
          </w:hyperlink>
        </w:p>
        <w:p w14:paraId="42C85554" w14:textId="02B6E22B" w:rsidR="00412F65" w:rsidRDefault="00412F65">
          <w:pPr>
            <w:pStyle w:val="TJ2"/>
            <w:tabs>
              <w:tab w:val="right" w:leader="dot" w:pos="9062"/>
            </w:tabs>
            <w:rPr>
              <w:rFonts w:eastAsiaTheme="minorEastAsia"/>
              <w:noProof/>
              <w:lang w:eastAsia="hu-HU"/>
            </w:rPr>
          </w:pPr>
          <w:hyperlink w:anchor="_Toc227650006" w:history="1">
            <w:r w:rsidRPr="004F5D1E">
              <w:rPr>
                <w:rStyle w:val="Hiperhivatkozs"/>
                <w:rFonts w:cs="Times New Roman"/>
                <w:noProof/>
              </w:rPr>
              <w:t>15.2 Helyszíni ellenőrzés</w:t>
            </w:r>
            <w:r>
              <w:rPr>
                <w:noProof/>
                <w:webHidden/>
              </w:rPr>
              <w:tab/>
            </w:r>
            <w:r>
              <w:rPr>
                <w:noProof/>
                <w:webHidden/>
              </w:rPr>
              <w:fldChar w:fldCharType="begin"/>
            </w:r>
            <w:r>
              <w:rPr>
                <w:noProof/>
                <w:webHidden/>
              </w:rPr>
              <w:instrText xml:space="preserve"> PAGEREF _Toc227650006 \h </w:instrText>
            </w:r>
            <w:r>
              <w:rPr>
                <w:noProof/>
                <w:webHidden/>
              </w:rPr>
            </w:r>
            <w:r>
              <w:rPr>
                <w:noProof/>
                <w:webHidden/>
              </w:rPr>
              <w:fldChar w:fldCharType="separate"/>
            </w:r>
            <w:r>
              <w:rPr>
                <w:noProof/>
                <w:webHidden/>
              </w:rPr>
              <w:t>29</w:t>
            </w:r>
            <w:r>
              <w:rPr>
                <w:noProof/>
                <w:webHidden/>
              </w:rPr>
              <w:fldChar w:fldCharType="end"/>
            </w:r>
          </w:hyperlink>
        </w:p>
        <w:p w14:paraId="1A7E5DCC" w14:textId="0E47A480" w:rsidR="00412F65" w:rsidRDefault="00412F65">
          <w:pPr>
            <w:pStyle w:val="TJ3"/>
            <w:tabs>
              <w:tab w:val="right" w:leader="dot" w:pos="9062"/>
            </w:tabs>
            <w:rPr>
              <w:rFonts w:eastAsiaTheme="minorEastAsia"/>
              <w:noProof/>
              <w:lang w:eastAsia="hu-HU"/>
            </w:rPr>
          </w:pPr>
          <w:hyperlink w:anchor="_Toc227650007" w:history="1">
            <w:r w:rsidRPr="004F5D1E">
              <w:rPr>
                <w:rStyle w:val="Hiperhivatkozs"/>
                <w:rFonts w:cs="Times New Roman"/>
                <w:noProof/>
              </w:rPr>
              <w:t>15.2.1 Végső kedvezményezett helyszíni ellenőrzése az NJE TTC által</w:t>
            </w:r>
            <w:r>
              <w:rPr>
                <w:noProof/>
                <w:webHidden/>
              </w:rPr>
              <w:tab/>
            </w:r>
            <w:r>
              <w:rPr>
                <w:noProof/>
                <w:webHidden/>
              </w:rPr>
              <w:fldChar w:fldCharType="begin"/>
            </w:r>
            <w:r>
              <w:rPr>
                <w:noProof/>
                <w:webHidden/>
              </w:rPr>
              <w:instrText xml:space="preserve"> PAGEREF _Toc227650007 \h </w:instrText>
            </w:r>
            <w:r>
              <w:rPr>
                <w:noProof/>
                <w:webHidden/>
              </w:rPr>
            </w:r>
            <w:r>
              <w:rPr>
                <w:noProof/>
                <w:webHidden/>
              </w:rPr>
              <w:fldChar w:fldCharType="separate"/>
            </w:r>
            <w:r>
              <w:rPr>
                <w:noProof/>
                <w:webHidden/>
              </w:rPr>
              <w:t>29</w:t>
            </w:r>
            <w:r>
              <w:rPr>
                <w:noProof/>
                <w:webHidden/>
              </w:rPr>
              <w:fldChar w:fldCharType="end"/>
            </w:r>
          </w:hyperlink>
        </w:p>
        <w:p w14:paraId="7CE10C42" w14:textId="26FF6F50" w:rsidR="00412F65" w:rsidRDefault="00412F65">
          <w:pPr>
            <w:pStyle w:val="TJ3"/>
            <w:tabs>
              <w:tab w:val="right" w:leader="dot" w:pos="9062"/>
            </w:tabs>
            <w:rPr>
              <w:rFonts w:eastAsiaTheme="minorEastAsia"/>
              <w:noProof/>
              <w:lang w:eastAsia="hu-HU"/>
            </w:rPr>
          </w:pPr>
          <w:hyperlink w:anchor="_Toc227650008" w:history="1">
            <w:r w:rsidRPr="004F5D1E">
              <w:rPr>
                <w:rStyle w:val="Hiperhivatkozs"/>
                <w:rFonts w:cs="Times New Roman"/>
                <w:noProof/>
              </w:rPr>
              <w:t>15.2.2 Az NKFI Hivatal helyszíni ellenőrzése</w:t>
            </w:r>
            <w:r>
              <w:rPr>
                <w:noProof/>
                <w:webHidden/>
              </w:rPr>
              <w:tab/>
            </w:r>
            <w:r>
              <w:rPr>
                <w:noProof/>
                <w:webHidden/>
              </w:rPr>
              <w:fldChar w:fldCharType="begin"/>
            </w:r>
            <w:r>
              <w:rPr>
                <w:noProof/>
                <w:webHidden/>
              </w:rPr>
              <w:instrText xml:space="preserve"> PAGEREF _Toc227650008 \h </w:instrText>
            </w:r>
            <w:r>
              <w:rPr>
                <w:noProof/>
                <w:webHidden/>
              </w:rPr>
            </w:r>
            <w:r>
              <w:rPr>
                <w:noProof/>
                <w:webHidden/>
              </w:rPr>
              <w:fldChar w:fldCharType="separate"/>
            </w:r>
            <w:r>
              <w:rPr>
                <w:noProof/>
                <w:webHidden/>
              </w:rPr>
              <w:t>29</w:t>
            </w:r>
            <w:r>
              <w:rPr>
                <w:noProof/>
                <w:webHidden/>
              </w:rPr>
              <w:fldChar w:fldCharType="end"/>
            </w:r>
          </w:hyperlink>
        </w:p>
        <w:p w14:paraId="60A0462C" w14:textId="2677A03B" w:rsidR="00412F65" w:rsidRDefault="00412F65">
          <w:pPr>
            <w:pStyle w:val="TJ1"/>
            <w:rPr>
              <w:rFonts w:eastAsiaTheme="minorEastAsia"/>
              <w:noProof/>
              <w:lang w:eastAsia="hu-HU"/>
            </w:rPr>
          </w:pPr>
          <w:hyperlink w:anchor="_Toc227650009" w:history="1">
            <w:r w:rsidRPr="004F5D1E">
              <w:rPr>
                <w:rStyle w:val="Hiperhivatkozs"/>
                <w:rFonts w:cs="Times New Roman"/>
                <w:noProof/>
              </w:rPr>
              <w:t>16.</w:t>
            </w:r>
            <w:r>
              <w:rPr>
                <w:rFonts w:eastAsiaTheme="minorEastAsia"/>
                <w:noProof/>
                <w:lang w:eastAsia="hu-HU"/>
              </w:rPr>
              <w:tab/>
            </w:r>
            <w:r w:rsidRPr="004F5D1E">
              <w:rPr>
                <w:rStyle w:val="Hiperhivatkozs"/>
                <w:rFonts w:cs="Times New Roman"/>
                <w:noProof/>
              </w:rPr>
              <w:t>EGYÉB FONTOS SZABÁLYOZÁS</w:t>
            </w:r>
            <w:r>
              <w:rPr>
                <w:noProof/>
                <w:webHidden/>
              </w:rPr>
              <w:tab/>
            </w:r>
            <w:r>
              <w:rPr>
                <w:noProof/>
                <w:webHidden/>
              </w:rPr>
              <w:fldChar w:fldCharType="begin"/>
            </w:r>
            <w:r>
              <w:rPr>
                <w:noProof/>
                <w:webHidden/>
              </w:rPr>
              <w:instrText xml:space="preserve"> PAGEREF _Toc227650009 \h </w:instrText>
            </w:r>
            <w:r>
              <w:rPr>
                <w:noProof/>
                <w:webHidden/>
              </w:rPr>
            </w:r>
            <w:r>
              <w:rPr>
                <w:noProof/>
                <w:webHidden/>
              </w:rPr>
              <w:fldChar w:fldCharType="separate"/>
            </w:r>
            <w:r>
              <w:rPr>
                <w:noProof/>
                <w:webHidden/>
              </w:rPr>
              <w:t>30</w:t>
            </w:r>
            <w:r>
              <w:rPr>
                <w:noProof/>
                <w:webHidden/>
              </w:rPr>
              <w:fldChar w:fldCharType="end"/>
            </w:r>
          </w:hyperlink>
        </w:p>
        <w:p w14:paraId="7FB0EC1C" w14:textId="0D5152DE" w:rsidR="00412F65" w:rsidRDefault="00412F65">
          <w:pPr>
            <w:pStyle w:val="TJ2"/>
            <w:tabs>
              <w:tab w:val="right" w:leader="dot" w:pos="9062"/>
            </w:tabs>
            <w:rPr>
              <w:rFonts w:eastAsiaTheme="minorEastAsia"/>
              <w:noProof/>
              <w:lang w:eastAsia="hu-HU"/>
            </w:rPr>
          </w:pPr>
          <w:hyperlink w:anchor="_Toc227650010" w:history="1">
            <w:r w:rsidRPr="004F5D1E">
              <w:rPr>
                <w:rStyle w:val="Hiperhivatkozs"/>
                <w:rFonts w:cs="Times New Roman"/>
                <w:noProof/>
              </w:rPr>
              <w:t>16.1 A fejlesztéssel érintett ingatlanra vonatkozó feltételek</w:t>
            </w:r>
            <w:r>
              <w:rPr>
                <w:noProof/>
                <w:webHidden/>
              </w:rPr>
              <w:tab/>
            </w:r>
            <w:r>
              <w:rPr>
                <w:noProof/>
                <w:webHidden/>
              </w:rPr>
              <w:fldChar w:fldCharType="begin"/>
            </w:r>
            <w:r>
              <w:rPr>
                <w:noProof/>
                <w:webHidden/>
              </w:rPr>
              <w:instrText xml:space="preserve"> PAGEREF _Toc227650010 \h </w:instrText>
            </w:r>
            <w:r>
              <w:rPr>
                <w:noProof/>
                <w:webHidden/>
              </w:rPr>
            </w:r>
            <w:r>
              <w:rPr>
                <w:noProof/>
                <w:webHidden/>
              </w:rPr>
              <w:fldChar w:fldCharType="separate"/>
            </w:r>
            <w:r>
              <w:rPr>
                <w:noProof/>
                <w:webHidden/>
              </w:rPr>
              <w:t>30</w:t>
            </w:r>
            <w:r>
              <w:rPr>
                <w:noProof/>
                <w:webHidden/>
              </w:rPr>
              <w:fldChar w:fldCharType="end"/>
            </w:r>
          </w:hyperlink>
        </w:p>
        <w:p w14:paraId="415EDE1D" w14:textId="795CDE47" w:rsidR="00412F65" w:rsidRDefault="00412F65">
          <w:pPr>
            <w:pStyle w:val="TJ2"/>
            <w:tabs>
              <w:tab w:val="right" w:leader="dot" w:pos="9062"/>
            </w:tabs>
            <w:rPr>
              <w:rFonts w:eastAsiaTheme="minorEastAsia"/>
              <w:noProof/>
              <w:lang w:eastAsia="hu-HU"/>
            </w:rPr>
          </w:pPr>
          <w:hyperlink w:anchor="_Toc227650011" w:history="1">
            <w:r w:rsidRPr="004F5D1E">
              <w:rPr>
                <w:rStyle w:val="Hiperhivatkozs"/>
                <w:rFonts w:cs="Times New Roman"/>
                <w:noProof/>
              </w:rPr>
              <w:t>16.2 Közbeszerzési kötelezettségre vonatkozó tájékoztató</w:t>
            </w:r>
            <w:r>
              <w:rPr>
                <w:noProof/>
                <w:webHidden/>
              </w:rPr>
              <w:tab/>
            </w:r>
            <w:r>
              <w:rPr>
                <w:noProof/>
                <w:webHidden/>
              </w:rPr>
              <w:fldChar w:fldCharType="begin"/>
            </w:r>
            <w:r>
              <w:rPr>
                <w:noProof/>
                <w:webHidden/>
              </w:rPr>
              <w:instrText xml:space="preserve"> PAGEREF _Toc227650011 \h </w:instrText>
            </w:r>
            <w:r>
              <w:rPr>
                <w:noProof/>
                <w:webHidden/>
              </w:rPr>
            </w:r>
            <w:r>
              <w:rPr>
                <w:noProof/>
                <w:webHidden/>
              </w:rPr>
              <w:fldChar w:fldCharType="separate"/>
            </w:r>
            <w:r>
              <w:rPr>
                <w:noProof/>
                <w:webHidden/>
              </w:rPr>
              <w:t>30</w:t>
            </w:r>
            <w:r>
              <w:rPr>
                <w:noProof/>
                <w:webHidden/>
              </w:rPr>
              <w:fldChar w:fldCharType="end"/>
            </w:r>
          </w:hyperlink>
        </w:p>
        <w:p w14:paraId="54840705" w14:textId="6F7BE6C2" w:rsidR="0097663D" w:rsidRPr="008D6FDD" w:rsidRDefault="0097663D" w:rsidP="00B07E31">
          <w:pPr>
            <w:pStyle w:val="TJ2"/>
            <w:tabs>
              <w:tab w:val="left" w:pos="960"/>
              <w:tab w:val="right" w:leader="dot" w:pos="9062"/>
            </w:tabs>
            <w:rPr>
              <w:rFonts w:ascii="Times New Roman" w:hAnsi="Times New Roman" w:cs="Times New Roman"/>
              <w:color w:val="000000" w:themeColor="text1"/>
            </w:rPr>
          </w:pPr>
          <w:r w:rsidRPr="008D6FDD">
            <w:rPr>
              <w:rFonts w:ascii="Times New Roman" w:hAnsi="Times New Roman" w:cs="Times New Roman"/>
              <w:b/>
              <w:bCs/>
              <w:color w:val="000000" w:themeColor="text1"/>
            </w:rPr>
            <w:fldChar w:fldCharType="end"/>
          </w:r>
        </w:p>
      </w:sdtContent>
    </w:sdt>
    <w:p w14:paraId="03E2D8B6" w14:textId="6E8AA6C7" w:rsidR="008D6FDD" w:rsidRDefault="0097663D" w:rsidP="00B07E31">
      <w:pPr>
        <w:tabs>
          <w:tab w:val="left" w:pos="972"/>
        </w:tabs>
        <w:rPr>
          <w:rFonts w:ascii="Times New Roman" w:hAnsi="Times New Roman" w:cs="Times New Roman"/>
          <w:color w:val="000000" w:themeColor="text1"/>
        </w:rPr>
      </w:pPr>
      <w:r w:rsidRPr="008D6FDD">
        <w:rPr>
          <w:rFonts w:ascii="Times New Roman" w:hAnsi="Times New Roman" w:cs="Times New Roman"/>
          <w:color w:val="000000" w:themeColor="text1"/>
        </w:rPr>
        <w:tab/>
      </w:r>
    </w:p>
    <w:p w14:paraId="04C401ED" w14:textId="55D73ECC" w:rsidR="0097663D" w:rsidRPr="008D6FDD" w:rsidRDefault="008D6FDD" w:rsidP="008D6FDD">
      <w:pPr>
        <w:jc w:val="left"/>
        <w:rPr>
          <w:rFonts w:ascii="Times New Roman" w:hAnsi="Times New Roman" w:cs="Times New Roman"/>
          <w:color w:val="000000" w:themeColor="text1"/>
        </w:rPr>
      </w:pPr>
      <w:r>
        <w:rPr>
          <w:rFonts w:ascii="Times New Roman" w:hAnsi="Times New Roman" w:cs="Times New Roman"/>
          <w:color w:val="000000" w:themeColor="text1"/>
        </w:rPr>
        <w:br w:type="page"/>
      </w:r>
    </w:p>
    <w:p w14:paraId="30A080CE" w14:textId="02B531D3" w:rsidR="0097663D" w:rsidRPr="008D6FDD" w:rsidRDefault="0097663D" w:rsidP="00E431C7">
      <w:pPr>
        <w:pStyle w:val="Cmsor1"/>
        <w:numPr>
          <w:ilvl w:val="0"/>
          <w:numId w:val="56"/>
        </w:numPr>
        <w:rPr>
          <w:rFonts w:cs="Times New Roman"/>
        </w:rPr>
      </w:pPr>
      <w:bookmarkStart w:id="0" w:name="_Toc227649960"/>
      <w:r w:rsidRPr="008D6FDD">
        <w:rPr>
          <w:rFonts w:cs="Times New Roman"/>
        </w:rPr>
        <w:lastRenderedPageBreak/>
        <w:t>BEVEZETÉS</w:t>
      </w:r>
      <w:bookmarkEnd w:id="0"/>
    </w:p>
    <w:p w14:paraId="187A2BA4" w14:textId="3CA6F716"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1B2FA9" w:rsidRPr="008D6FDD">
        <w:rPr>
          <w:rFonts w:ascii="Times New Roman" w:hAnsi="Times New Roman" w:cs="Times New Roman"/>
          <w:color w:val="000000" w:themeColor="text1"/>
        </w:rPr>
        <w:t xml:space="preserve"> Neumann János Egyetem Technológiai és Tudástranszfer </w:t>
      </w:r>
      <w:r w:rsidRPr="008D6FDD">
        <w:rPr>
          <w:rFonts w:ascii="Times New Roman" w:hAnsi="Times New Roman" w:cs="Times New Roman"/>
          <w:color w:val="000000" w:themeColor="text1"/>
        </w:rPr>
        <w:t xml:space="preserve">Kft.  (továbbiakban: </w:t>
      </w:r>
      <w:r w:rsidR="001B2FA9" w:rsidRPr="008D6FDD">
        <w:rPr>
          <w:rFonts w:ascii="Times New Roman" w:hAnsi="Times New Roman" w:cs="Times New Roman"/>
          <w:color w:val="000000" w:themeColor="text1"/>
        </w:rPr>
        <w:t xml:space="preserve">NJE </w:t>
      </w:r>
      <w:r w:rsidRPr="008D6FDD">
        <w:rPr>
          <w:rFonts w:ascii="Times New Roman" w:hAnsi="Times New Roman" w:cs="Times New Roman"/>
          <w:color w:val="000000" w:themeColor="text1"/>
        </w:rPr>
        <w:t xml:space="preserve">TTC és Támogató) az NKFI Alapból finanszírozott Proof of Concept (PoC) program keretében pályázati lehetőséget hirdet a </w:t>
      </w:r>
      <w:r w:rsidR="001B2FA9" w:rsidRPr="008D6FDD">
        <w:rPr>
          <w:rFonts w:ascii="Times New Roman" w:hAnsi="Times New Roman" w:cs="Times New Roman"/>
          <w:color w:val="000000" w:themeColor="text1"/>
        </w:rPr>
        <w:t xml:space="preserve">Neumann János </w:t>
      </w:r>
      <w:r w:rsidRPr="008D6FDD">
        <w:rPr>
          <w:rFonts w:ascii="Times New Roman" w:hAnsi="Times New Roman" w:cs="Times New Roman"/>
          <w:color w:val="000000" w:themeColor="text1"/>
        </w:rPr>
        <w:t xml:space="preserve">Egyetem (továbbiakban: </w:t>
      </w:r>
      <w:r w:rsidR="001B2FA9" w:rsidRPr="008D6FDD">
        <w:rPr>
          <w:rFonts w:ascii="Times New Roman" w:hAnsi="Times New Roman" w:cs="Times New Roman"/>
          <w:color w:val="000000" w:themeColor="text1"/>
        </w:rPr>
        <w:t>NJ</w:t>
      </w:r>
      <w:r w:rsidRPr="008D6FDD">
        <w:rPr>
          <w:rFonts w:ascii="Times New Roman" w:hAnsi="Times New Roman" w:cs="Times New Roman"/>
          <w:color w:val="000000" w:themeColor="text1"/>
        </w:rPr>
        <w:t xml:space="preserve">E/végső kedvezményezett/támogatást igénylő) kutatói, kutatócsoportjai és hallgatói számára. A pályázati program célja </w:t>
      </w:r>
      <w:r w:rsidR="001B2FA9" w:rsidRPr="008D6FDD">
        <w:rPr>
          <w:rFonts w:ascii="Times New Roman" w:hAnsi="Times New Roman" w:cs="Times New Roman"/>
          <w:color w:val="000000" w:themeColor="text1"/>
        </w:rPr>
        <w:t>a</w:t>
      </w:r>
      <w:r w:rsidRPr="008D6FDD">
        <w:rPr>
          <w:rFonts w:ascii="Times New Roman" w:eastAsia="Aptos" w:hAnsi="Times New Roman" w:cs="Times New Roman"/>
          <w:color w:val="000000" w:themeColor="text1"/>
        </w:rPr>
        <w:t>z alapkutatásnak minősülő feladatok ellátásának</w:t>
      </w:r>
      <w:r w:rsidR="009D020B" w:rsidRPr="008D6FDD">
        <w:rPr>
          <w:rFonts w:ascii="Times New Roman" w:eastAsia="Aptos" w:hAnsi="Times New Roman" w:cs="Times New Roman"/>
          <w:color w:val="000000" w:themeColor="text1"/>
        </w:rPr>
        <w:t xml:space="preserve"> </w:t>
      </w:r>
      <w:r w:rsidRPr="008D6FDD">
        <w:rPr>
          <w:rFonts w:ascii="Times New Roman" w:eastAsia="Aptos" w:hAnsi="Times New Roman" w:cs="Times New Roman"/>
          <w:color w:val="000000" w:themeColor="text1"/>
        </w:rPr>
        <w:t>támogatása</w:t>
      </w:r>
      <w:r w:rsidR="009D020B" w:rsidRPr="008D6FDD">
        <w:rPr>
          <w:rFonts w:ascii="Times New Roman" w:eastAsia="Aptos" w:hAnsi="Times New Roman" w:cs="Times New Roman"/>
          <w:color w:val="000000" w:themeColor="text1"/>
        </w:rPr>
        <w:t xml:space="preserve"> </w:t>
      </w:r>
      <w:r w:rsidRPr="008D6FDD">
        <w:rPr>
          <w:rFonts w:ascii="Times New Roman" w:eastAsia="Aptos" w:hAnsi="Times New Roman" w:cs="Times New Roman"/>
          <w:color w:val="000000" w:themeColor="text1"/>
        </w:rPr>
        <w:t>valamint, hogy a támogatott projektek a technológiafejlesztésben eljussanak arra a szintre, ahol kísérleti módszerekkel igazolható egy koncepció vagy elmélet megvalósíthatósága és potenciális alkalmazhatósága, valamint reálisan vizsgálhatóvá válik a fejlesztés piaci potenciálja.</w:t>
      </w:r>
      <w:r w:rsidRPr="008D6FDD">
        <w:rPr>
          <w:rFonts w:ascii="Times New Roman" w:hAnsi="Times New Roman" w:cs="Times New Roman"/>
          <w:color w:val="000000" w:themeColor="text1"/>
        </w:rPr>
        <w:t xml:space="preserve"> </w:t>
      </w:r>
    </w:p>
    <w:p w14:paraId="21E8ED06" w14:textId="0750E47A"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program célja, hogy lehetőséget teremtsen a </w:t>
      </w:r>
      <w:r w:rsidR="001B2FA9" w:rsidRPr="008D6FDD">
        <w:rPr>
          <w:rFonts w:ascii="Times New Roman" w:hAnsi="Times New Roman" w:cs="Times New Roman"/>
          <w:color w:val="000000" w:themeColor="text1"/>
        </w:rPr>
        <w:t xml:space="preserve">Neumann János </w:t>
      </w:r>
      <w:r w:rsidRPr="008D6FDD">
        <w:rPr>
          <w:rFonts w:ascii="Times New Roman" w:hAnsi="Times New Roman" w:cs="Times New Roman"/>
          <w:color w:val="000000" w:themeColor="text1"/>
        </w:rPr>
        <w:t xml:space="preserve">Egyetemen belül keletkezett tudományos </w:t>
      </w:r>
      <w:r w:rsidRPr="008D6FDD">
        <w:rPr>
          <w:rFonts w:ascii="Times New Roman" w:eastAsia="Aptos" w:hAnsi="Times New Roman" w:cs="Times New Roman"/>
          <w:color w:val="000000" w:themeColor="text1"/>
        </w:rPr>
        <w:t>vagy műszaki eredmények technológiai és piaci validálására, hogy azok közelebb kerüljenek a kutatáshasznosításhoz szükséges készültségi szinthez, illetve minél előbb derüljön ki, hogy egy adott projekt hasznosítása reálisan nem megvalósítható.</w:t>
      </w:r>
    </w:p>
    <w:p w14:paraId="7FD9CCBA" w14:textId="47553329"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Jelen dokumentum részletes segédletet nyújt a pályázat benyújtásához, lebonyolításához és elszámolásához kapcsolódó valamennyi folyamat tekintetében. A</w:t>
      </w:r>
      <w:r w:rsidR="00D91912" w:rsidRPr="008D6FDD">
        <w:rPr>
          <w:rFonts w:ascii="Times New Roman" w:hAnsi="Times New Roman" w:cs="Times New Roman"/>
          <w:color w:val="000000" w:themeColor="text1"/>
        </w:rPr>
        <w:t>z</w:t>
      </w:r>
      <w:r w:rsidRPr="008D6FDD">
        <w:rPr>
          <w:rFonts w:ascii="Times New Roman" w:hAnsi="Times New Roman" w:cs="Times New Roman"/>
          <w:color w:val="000000" w:themeColor="text1"/>
        </w:rPr>
        <w:t xml:space="preserve"> </w:t>
      </w:r>
      <w:r w:rsidR="00D91912" w:rsidRPr="008D6FDD">
        <w:rPr>
          <w:rFonts w:ascii="Times New Roman" w:hAnsi="Times New Roman" w:cs="Times New Roman"/>
          <w:color w:val="000000" w:themeColor="text1"/>
        </w:rPr>
        <w:t xml:space="preserve">NJE </w:t>
      </w:r>
      <w:r w:rsidRPr="008D6FDD">
        <w:rPr>
          <w:rFonts w:ascii="Times New Roman" w:hAnsi="Times New Roman" w:cs="Times New Roman"/>
          <w:color w:val="000000" w:themeColor="text1"/>
        </w:rPr>
        <w:t>TTC a projektek végrehajtása során, a</w:t>
      </w:r>
      <w:r w:rsidR="00D91912"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koncepció és az együttműködési megállapodás mentén együttműködik a Nemzeti Innovációs Ügynökséggel (a továbbiakban: NIÜ) és a Nemzeti Kutatási-Fejlesztési és Innovációs Hivatallal (továbbiakban: NKFIH).</w:t>
      </w:r>
    </w:p>
    <w:p w14:paraId="618FFBB2" w14:textId="5AB2E164" w:rsidR="0097663D" w:rsidRPr="008D6FDD" w:rsidRDefault="0097663D" w:rsidP="00E431C7">
      <w:pPr>
        <w:pStyle w:val="Cmsor1"/>
        <w:numPr>
          <w:ilvl w:val="0"/>
          <w:numId w:val="56"/>
        </w:numPr>
        <w:rPr>
          <w:rFonts w:cs="Times New Roman"/>
        </w:rPr>
      </w:pPr>
      <w:bookmarkStart w:id="1" w:name="_Toc213316940"/>
      <w:bookmarkStart w:id="2" w:name="_Toc213851765"/>
      <w:bookmarkStart w:id="3" w:name="_Toc227649961"/>
      <w:bookmarkEnd w:id="1"/>
      <w:bookmarkEnd w:id="2"/>
      <w:r w:rsidRPr="008D6FDD">
        <w:rPr>
          <w:rFonts w:cs="Times New Roman"/>
        </w:rPr>
        <w:t>A PROGRAM MEGVALÓSÍTÁSÁNAK FOLYAMATA</w:t>
      </w:r>
      <w:bookmarkEnd w:id="3"/>
    </w:p>
    <w:p w14:paraId="6BB7CCE1" w14:textId="0B4E1BDF"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Ez a fejezet részletesen bemutatja a PoC program megvalósításának főbb lépéseit, különös tekintettel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és a Végső Kedvezményezett kötelezettségekre és adminisztrációs folyamatokra.</w:t>
      </w:r>
    </w:p>
    <w:p w14:paraId="053BBF30"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1. A PoC felhívás közzététele</w:t>
      </w:r>
    </w:p>
    <w:p w14:paraId="60225A32" w14:textId="0F2AD46A"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PoC program operatív lebonyolítója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amely a neki megítélt keretösszeg terhére hirdeti meg az egyetemi kutatók számára szóló pályázati lehetőséget. A</w:t>
      </w:r>
      <w:r w:rsidR="00D91912"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köteles a felhívást és a kapcsolódó pályázati dokumentációt (adatlap, útmutatók, értékelési szempontok stb.) nyilvánosan elérhetővé tenni saját honlapján.</w:t>
      </w:r>
    </w:p>
    <w:p w14:paraId="20EB0E20" w14:textId="7C133D65"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2. Pályázat benyújtása a</w:t>
      </w:r>
      <w:r w:rsidR="00D91912" w:rsidRPr="008D6FDD">
        <w:rPr>
          <w:rFonts w:ascii="Times New Roman" w:hAnsi="Times New Roman" w:cs="Times New Roman"/>
          <w:b/>
          <w:bCs/>
          <w:color w:val="000000" w:themeColor="text1"/>
        </w:rPr>
        <w:t xml:space="preserve">z NJE </w:t>
      </w:r>
      <w:r w:rsidRPr="008D6FDD">
        <w:rPr>
          <w:rFonts w:ascii="Times New Roman" w:hAnsi="Times New Roman" w:cs="Times New Roman"/>
          <w:b/>
          <w:bCs/>
          <w:color w:val="000000" w:themeColor="text1"/>
        </w:rPr>
        <w:t>TTC-hez</w:t>
      </w:r>
    </w:p>
    <w:p w14:paraId="7489B2EB" w14:textId="4457F959"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Az egyes projektjavaslatok részleteit tartalmazó támogatási kérelmeket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által kiadott PoC pályázati adatlapon szükséges benyújtani. A projekttervnek tartalmaznia kell a technológiai tartalom részletesismertetését, a piaci és üzleti hasznosíthatóság bemutatását, költségvetést, valamint a megvalósítás ütemtervét.</w:t>
      </w:r>
    </w:p>
    <w:p w14:paraId="61A1E4A5"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3. A beérkezett pályázatok értékelése</w:t>
      </w:r>
    </w:p>
    <w:p w14:paraId="1ACD70C6" w14:textId="70E257E2"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D91912"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pályázatokat formai, jogosultsági és tartalmi szempontból is ellenőrzi. A pályázatok befogadását követő tartalmi értékelés a támogatási kérelemben megadott információk és a szóbeli meghallgatás alapján történik. A tartalmi értékelést egy 5–7 fős bizottság végzi, amelynek többségében ipari, üzleti és befektetői hátterű, független szakértők a </w:t>
      </w:r>
      <w:r w:rsidRPr="008D6FDD">
        <w:rPr>
          <w:rFonts w:ascii="Times New Roman" w:hAnsi="Times New Roman" w:cs="Times New Roman"/>
          <w:color w:val="000000" w:themeColor="text1"/>
        </w:rPr>
        <w:lastRenderedPageBreak/>
        <w:t xml:space="preserve">tagjai. A bizottság tagja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vezető tisztségviselője, valamint tanácskozási joggal a Nemzeti Innovációs Ügynökség (NIÜ) egy delegáltja és az </w:t>
      </w:r>
      <w:r w:rsidRPr="00F42AFA">
        <w:rPr>
          <w:rFonts w:ascii="Times New Roman" w:hAnsi="Times New Roman" w:cs="Times New Roman"/>
          <w:color w:val="000000" w:themeColor="text1"/>
        </w:rPr>
        <w:t>ME</w:t>
      </w:r>
      <w:r w:rsidRPr="008D6FDD">
        <w:rPr>
          <w:rFonts w:ascii="Times New Roman" w:hAnsi="Times New Roman" w:cs="Times New Roman"/>
          <w:color w:val="000000" w:themeColor="text1"/>
        </w:rPr>
        <w:t xml:space="preserve"> részéről egy szakterületi szakértő is.</w:t>
      </w:r>
    </w:p>
    <w:p w14:paraId="566C25CF"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4. Támogatási döntés és szerződéskötés</w:t>
      </w:r>
    </w:p>
    <w:p w14:paraId="0DF353CA" w14:textId="6DF8043C"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bizottság döntését követően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hivatalosan dönt a támogatandó PoC projektekről. A támogatási keretösszeg legalább 50%-át 20 millió Ft alatti költségvetésű projektekre kell fordítani. A kiválasztott projektek végső kedvezményezettjével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támogatási megállapodást köt.</w:t>
      </w:r>
    </w:p>
    <w:p w14:paraId="479B45EF" w14:textId="059792A7" w:rsidR="0097663D" w:rsidRPr="008D6FDD" w:rsidRDefault="00F42AFA" w:rsidP="0097663D">
      <w:pPr>
        <w:rPr>
          <w:rFonts w:ascii="Times New Roman" w:hAnsi="Times New Roman" w:cs="Times New Roman"/>
          <w:b/>
          <w:bCs/>
          <w:color w:val="000000" w:themeColor="text1"/>
        </w:rPr>
      </w:pPr>
      <w:r>
        <w:rPr>
          <w:rFonts w:ascii="Times New Roman" w:hAnsi="Times New Roman" w:cs="Times New Roman"/>
          <w:b/>
          <w:bCs/>
          <w:color w:val="000000" w:themeColor="text1"/>
        </w:rPr>
        <w:t>5</w:t>
      </w:r>
      <w:r w:rsidR="0097663D" w:rsidRPr="008D6FDD">
        <w:rPr>
          <w:rFonts w:ascii="Times New Roman" w:hAnsi="Times New Roman" w:cs="Times New Roman"/>
          <w:b/>
          <w:bCs/>
          <w:color w:val="000000" w:themeColor="text1"/>
        </w:rPr>
        <w:t>. Mérföldkövek és beszámolási kötelezettségek</w:t>
      </w:r>
    </w:p>
    <w:p w14:paraId="2AD6BD50" w14:textId="571DFCCE"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Proof of Concept projektek megvalósítása során legalább két mérföldkövet kell betervezni. Azoknál a projekteknél, amelyek támogatási összege nem haladja meg a 20 millió forintot, a teljesítés időtartama legfeljebb 12 hónap, a mérföldköveket pedig a projekt félidejére és a lezárás időpontjára (záró mérföldkő) kell ütemezni. Amennyiben a támogatási összeg meghaladja a 20 millió forintot, a projekt futamideje legfeljebb 24 hónap lehet, a két mérföldkő pedig a 12. és a 24. hónap végére esik. Minden mérföldkő elérését követően a végső kedvezményezett köteles 30 napon belül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részére szakmai és pénzügyi beszámolót benyújtani.</w:t>
      </w:r>
    </w:p>
    <w:p w14:paraId="0B297797" w14:textId="24B83AE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2. mérföldkő befejezési/projekt fizikai befejezési dátumának időpontja nem lehet később mint 2028.0</w:t>
      </w:r>
      <w:r w:rsidR="007735B3" w:rsidRPr="008D6FDD">
        <w:rPr>
          <w:rFonts w:ascii="Times New Roman" w:hAnsi="Times New Roman" w:cs="Times New Roman"/>
          <w:color w:val="000000" w:themeColor="text1"/>
        </w:rPr>
        <w:t>4</w:t>
      </w:r>
      <w:r w:rsidRPr="008D6FDD">
        <w:rPr>
          <w:rFonts w:ascii="Times New Roman" w:hAnsi="Times New Roman" w:cs="Times New Roman"/>
          <w:color w:val="000000" w:themeColor="text1"/>
        </w:rPr>
        <w:t>.1</w:t>
      </w:r>
      <w:r w:rsidR="007735B3" w:rsidRPr="008D6FDD">
        <w:rPr>
          <w:rFonts w:ascii="Times New Roman" w:hAnsi="Times New Roman" w:cs="Times New Roman"/>
          <w:color w:val="000000" w:themeColor="text1"/>
        </w:rPr>
        <w:t>5</w:t>
      </w:r>
      <w:r w:rsidRPr="008D6FDD">
        <w:rPr>
          <w:rFonts w:ascii="Times New Roman" w:hAnsi="Times New Roman" w:cs="Times New Roman"/>
          <w:color w:val="000000" w:themeColor="text1"/>
        </w:rPr>
        <w:t>.</w:t>
      </w:r>
    </w:p>
    <w:p w14:paraId="50DD80F2"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projektek pénzügyi befejezésének legvégső időpontja: 2028.04.15.</w:t>
      </w:r>
    </w:p>
    <w:p w14:paraId="5CA89A61"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záróbeszámoló és elszámolás benyújtásának legvégső időpontja: 2028.04.30.</w:t>
      </w:r>
    </w:p>
    <w:p w14:paraId="4B376C9B" w14:textId="4A2E911D" w:rsidR="0097663D" w:rsidRPr="008D6FDD" w:rsidRDefault="00F42AFA" w:rsidP="0097663D">
      <w:pPr>
        <w:rPr>
          <w:rFonts w:ascii="Times New Roman" w:hAnsi="Times New Roman" w:cs="Times New Roman"/>
          <w:b/>
          <w:bCs/>
          <w:color w:val="000000" w:themeColor="text1"/>
        </w:rPr>
      </w:pPr>
      <w:r>
        <w:rPr>
          <w:rFonts w:ascii="Times New Roman" w:hAnsi="Times New Roman" w:cs="Times New Roman"/>
          <w:b/>
          <w:bCs/>
          <w:color w:val="000000" w:themeColor="text1"/>
        </w:rPr>
        <w:t>6</w:t>
      </w:r>
      <w:r w:rsidR="0097663D" w:rsidRPr="008D6FDD">
        <w:rPr>
          <w:rFonts w:ascii="Times New Roman" w:hAnsi="Times New Roman" w:cs="Times New Roman"/>
          <w:b/>
          <w:bCs/>
          <w:color w:val="000000" w:themeColor="text1"/>
        </w:rPr>
        <w:t>. Ellenőrzés és támogatás folyósítása</w:t>
      </w:r>
    </w:p>
    <w:p w14:paraId="284E4955" w14:textId="5044BEF2" w:rsidR="0097663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D91912"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benyújtott beszámolók tartalmi megfelelőségét vizsgálja.  A jóváhagyott beszámolók után kerül sor az elszámolás véglegesítésére</w:t>
      </w:r>
      <w:r w:rsidR="00F42AFA">
        <w:rPr>
          <w:rFonts w:ascii="Times New Roman" w:hAnsi="Times New Roman" w:cs="Times New Roman"/>
          <w:color w:val="000000" w:themeColor="text1"/>
        </w:rPr>
        <w:t>.</w:t>
      </w:r>
      <w:r w:rsidRPr="008D6FDD">
        <w:rPr>
          <w:rFonts w:ascii="Times New Roman" w:hAnsi="Times New Roman" w:cs="Times New Roman"/>
          <w:color w:val="000000" w:themeColor="text1"/>
        </w:rPr>
        <w:t xml:space="preserve"> </w:t>
      </w:r>
      <w:r w:rsidR="000D7F70">
        <w:rPr>
          <w:rFonts w:ascii="Times New Roman" w:hAnsi="Times New Roman" w:cs="Times New Roman"/>
          <w:color w:val="000000" w:themeColor="text1"/>
        </w:rPr>
        <w:t>A támogatás</w:t>
      </w:r>
      <w:r w:rsidR="00F42AFA">
        <w:rPr>
          <w:rFonts w:ascii="Times New Roman" w:hAnsi="Times New Roman" w:cs="Times New Roman"/>
          <w:color w:val="000000" w:themeColor="text1"/>
        </w:rPr>
        <w:t xml:space="preserve"> </w:t>
      </w:r>
      <w:r w:rsidRPr="008D6FDD">
        <w:rPr>
          <w:rFonts w:ascii="Times New Roman" w:hAnsi="Times New Roman" w:cs="Times New Roman"/>
          <w:color w:val="000000" w:themeColor="text1"/>
        </w:rPr>
        <w:t xml:space="preserve">kifizetésére utófinanszírozás formájában kerül sor. </w:t>
      </w:r>
    </w:p>
    <w:p w14:paraId="288D2CE1" w14:textId="77777777" w:rsidR="000D7F70" w:rsidRPr="008D6FDD" w:rsidRDefault="000D7F70" w:rsidP="0097663D">
      <w:pPr>
        <w:rPr>
          <w:rFonts w:ascii="Times New Roman" w:hAnsi="Times New Roman" w:cs="Times New Roman"/>
          <w:color w:val="000000" w:themeColor="text1"/>
        </w:rPr>
      </w:pPr>
    </w:p>
    <w:p w14:paraId="5E5FFF3E" w14:textId="51268260" w:rsidR="0097663D" w:rsidRPr="008D6FDD" w:rsidRDefault="00F42AFA" w:rsidP="0097663D">
      <w:pPr>
        <w:rPr>
          <w:rFonts w:ascii="Times New Roman" w:hAnsi="Times New Roman" w:cs="Times New Roman"/>
          <w:b/>
          <w:bCs/>
          <w:color w:val="000000" w:themeColor="text1"/>
        </w:rPr>
      </w:pPr>
      <w:r>
        <w:rPr>
          <w:rFonts w:ascii="Times New Roman" w:hAnsi="Times New Roman" w:cs="Times New Roman"/>
          <w:b/>
          <w:bCs/>
          <w:color w:val="000000" w:themeColor="text1"/>
        </w:rPr>
        <w:t>7</w:t>
      </w:r>
      <w:r w:rsidR="0097663D" w:rsidRPr="008D6FDD">
        <w:rPr>
          <w:rFonts w:ascii="Times New Roman" w:hAnsi="Times New Roman" w:cs="Times New Roman"/>
          <w:b/>
          <w:bCs/>
          <w:color w:val="000000" w:themeColor="text1"/>
        </w:rPr>
        <w:t>. Egyéb adatszolgáltatási kötelezettség</w:t>
      </w:r>
    </w:p>
    <w:p w14:paraId="1C69AB88" w14:textId="11ED849B" w:rsidR="00C347D0" w:rsidRPr="008D6FDD" w:rsidRDefault="0097663D" w:rsidP="005D6A2F">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PoC projektek lezárását követően a Végső Kedvezményezettnek jelentéstételi és adatszolgáltatási kötelezettsége van, melyet </w:t>
      </w:r>
      <w:r w:rsidR="00D91912" w:rsidRPr="008D6FDD">
        <w:rPr>
          <w:rFonts w:ascii="Times New Roman" w:hAnsi="Times New Roman" w:cs="Times New Roman"/>
          <w:color w:val="000000" w:themeColor="text1"/>
        </w:rPr>
        <w:t xml:space="preserve">az NJE </w:t>
      </w:r>
      <w:r w:rsidRPr="008D6FDD">
        <w:rPr>
          <w:rFonts w:ascii="Times New Roman" w:hAnsi="Times New Roman" w:cs="Times New Roman"/>
          <w:color w:val="000000" w:themeColor="text1"/>
        </w:rPr>
        <w:t xml:space="preserve">TTC által meghatározott formában és gyakorisággal szükséges teljesíteni. Jelen adatszolgáltatási kötelezettség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által megvalósított PoC program fenntartási időszakának végét követő 30. napig, azaz 2029.07.30.-ig tart.</w:t>
      </w:r>
      <w:bookmarkStart w:id="4" w:name="_Toc214612800"/>
      <w:bookmarkStart w:id="5" w:name="_Toc214612922"/>
      <w:bookmarkStart w:id="6" w:name="_Toc214613042"/>
      <w:bookmarkStart w:id="7" w:name="_Toc213156375"/>
      <w:bookmarkStart w:id="8" w:name="_Toc213316943"/>
      <w:bookmarkStart w:id="9" w:name="_Toc213851768"/>
      <w:bookmarkEnd w:id="4"/>
      <w:bookmarkEnd w:id="5"/>
      <w:bookmarkEnd w:id="6"/>
      <w:bookmarkEnd w:id="7"/>
      <w:bookmarkEnd w:id="8"/>
      <w:bookmarkEnd w:id="9"/>
      <w:r w:rsidR="00C347D0" w:rsidRPr="008D6FDD">
        <w:rPr>
          <w:rFonts w:ascii="Times New Roman" w:hAnsi="Times New Roman" w:cs="Times New Roman"/>
          <w:color w:val="000000" w:themeColor="text1"/>
        </w:rPr>
        <w:t xml:space="preserve"> </w:t>
      </w:r>
    </w:p>
    <w:p w14:paraId="75748A68" w14:textId="69BA5297" w:rsidR="00C347D0" w:rsidRPr="008D6FDD" w:rsidRDefault="005D6A2F" w:rsidP="00C347D0">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D91912"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által meghatározott formában és gyakorisággal a következő, az adott projekt szempontjából releváns mutatók vonatkozásában szükséges adatot szolgáltatni:</w:t>
      </w:r>
    </w:p>
    <w:p w14:paraId="08CE5EB8"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A projekt keretében kifejlesztett új termék  </w:t>
      </w:r>
    </w:p>
    <w:p w14:paraId="35B392AD"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A projekt keretében kifejlesztett új szolgáltatás  </w:t>
      </w:r>
    </w:p>
    <w:p w14:paraId="2997F70C"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projekt keretében kifejlesztett új technológia  </w:t>
      </w:r>
    </w:p>
    <w:p w14:paraId="2A40857C"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Fejlesztett és feltöltött mérési eredményeket tartalmazó kutatási adatbázis  </w:t>
      </w:r>
    </w:p>
    <w:p w14:paraId="48495EBC"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Elkészült know-how (beleértve módszertant, monitoring / értékelési modellt)  </w:t>
      </w:r>
    </w:p>
    <w:p w14:paraId="2BFF5399"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Piacra vitt kutatási eredmények, értékesített vagy más módon hasznosított szellemi alkotások (pl. szabadalmak, know-how-k) száma  </w:t>
      </w:r>
    </w:p>
    <w:p w14:paraId="6B05960A"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Benyújtott szabadalmi bejelentések száma  </w:t>
      </w:r>
    </w:p>
    <w:p w14:paraId="1E516C89"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Benyújtott PCT (Patent Cooperation Treaty - Szabadalmi Együttműködési Szerződés alapján tett) szabadalmi bejelentések száma  </w:t>
      </w:r>
    </w:p>
    <w:p w14:paraId="76ECD349"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Benyújtott használati minta oltalom bejelentések száma összesen </w:t>
      </w:r>
    </w:p>
    <w:p w14:paraId="1CFB2B4D"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Benyújtott formatervezési minta-oltalom bejelentések száma összesen  </w:t>
      </w:r>
    </w:p>
    <w:p w14:paraId="3AA75DF7"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A közösségi formatervezési mintaoltalmi bejelentések száma  </w:t>
      </w:r>
    </w:p>
    <w:p w14:paraId="68654E94"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Benyújtott védjegyoltalom kérelmek száma összesen  </w:t>
      </w:r>
    </w:p>
    <w:p w14:paraId="035827B2"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A közösségi védjegybejelentések száma  </w:t>
      </w:r>
    </w:p>
    <w:p w14:paraId="112B0135"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Benyújtott növényfajta-oltalom kérelmek száma összesen  </w:t>
      </w:r>
    </w:p>
    <w:p w14:paraId="7E8399A6" w14:textId="77777777" w:rsidR="00C347D0"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Megszerzett iparjogvédelmi oltalom hiányában pozitív szabadalomképességi értékelések száma összesen  </w:t>
      </w:r>
    </w:p>
    <w:p w14:paraId="4AA2743E" w14:textId="77777777" w:rsidR="000D757F" w:rsidRPr="008D6FDD" w:rsidRDefault="005D6A2F" w:rsidP="00967F26">
      <w:pPr>
        <w:pStyle w:val="Listaszerbekezds"/>
        <w:numPr>
          <w:ilvl w:val="0"/>
          <w:numId w:val="55"/>
        </w:numPr>
        <w:rPr>
          <w:rFonts w:ascii="Times New Roman" w:hAnsi="Times New Roman" w:cs="Times New Roman"/>
          <w:color w:val="000000" w:themeColor="text1"/>
        </w:rPr>
      </w:pPr>
      <w:r w:rsidRPr="008D6FDD">
        <w:rPr>
          <w:rFonts w:ascii="Times New Roman" w:hAnsi="Times New Roman" w:cs="Times New Roman"/>
          <w:color w:val="000000" w:themeColor="text1"/>
        </w:rPr>
        <w:t>Az elért (megadott) szabadalmi, használati minta, védjegy, design oltalmak, illetve növényfajta oltalom száma összesen  </w:t>
      </w:r>
    </w:p>
    <w:p w14:paraId="1A23212D" w14:textId="77777777" w:rsidR="00190877" w:rsidRPr="008D6FDD" w:rsidRDefault="005D6A2F" w:rsidP="00967F26">
      <w:pPr>
        <w:pStyle w:val="Listaszerbekezds"/>
        <w:numPr>
          <w:ilvl w:val="0"/>
          <w:numId w:val="55"/>
        </w:numPr>
        <w:spacing w:after="0"/>
        <w:rPr>
          <w:rFonts w:ascii="Times New Roman" w:hAnsi="Times New Roman" w:cs="Times New Roman"/>
          <w:color w:val="000000" w:themeColor="text1"/>
        </w:rPr>
      </w:pPr>
      <w:r w:rsidRPr="008D6FDD">
        <w:rPr>
          <w:rFonts w:ascii="Times New Roman" w:hAnsi="Times New Roman" w:cs="Times New Roman"/>
          <w:color w:val="000000" w:themeColor="text1"/>
        </w:rPr>
        <w:t>A projekt eredményeinek nyilvános terjesztése hazai és nemzetközi fórumokon  </w:t>
      </w:r>
    </w:p>
    <w:p w14:paraId="6AF45A7F" w14:textId="27B9B360" w:rsidR="000D757F" w:rsidRPr="008D6FDD" w:rsidRDefault="005D6A2F" w:rsidP="00967F26">
      <w:pPr>
        <w:pStyle w:val="Listaszerbekezds"/>
        <w:numPr>
          <w:ilvl w:val="0"/>
          <w:numId w:val="55"/>
        </w:numPr>
        <w:spacing w:after="0"/>
        <w:rPr>
          <w:rFonts w:ascii="Times New Roman" w:hAnsi="Times New Roman" w:cs="Times New Roman"/>
          <w:color w:val="000000" w:themeColor="text1"/>
        </w:rPr>
      </w:pPr>
      <w:r w:rsidRPr="008D6FDD">
        <w:rPr>
          <w:rFonts w:ascii="Times New Roman" w:hAnsi="Times New Roman" w:cs="Times New Roman"/>
          <w:color w:val="000000" w:themeColor="text1"/>
        </w:rPr>
        <w:t>A projekt eredményeként megjelent összes publikáció száma  </w:t>
      </w:r>
    </w:p>
    <w:p w14:paraId="595116FA" w14:textId="77777777" w:rsidR="000D757F" w:rsidRPr="008D6FDD" w:rsidRDefault="005D6A2F" w:rsidP="00967F26">
      <w:pPr>
        <w:pStyle w:val="Listaszerbekezds"/>
        <w:numPr>
          <w:ilvl w:val="0"/>
          <w:numId w:val="55"/>
        </w:numPr>
        <w:spacing w:after="0"/>
        <w:rPr>
          <w:rFonts w:ascii="Times New Roman" w:hAnsi="Times New Roman" w:cs="Times New Roman"/>
          <w:color w:val="000000" w:themeColor="text1"/>
        </w:rPr>
      </w:pPr>
      <w:r w:rsidRPr="008D6FDD">
        <w:rPr>
          <w:rFonts w:ascii="Times New Roman" w:hAnsi="Times New Roman" w:cs="Times New Roman"/>
          <w:color w:val="000000" w:themeColor="text1"/>
        </w:rPr>
        <w:t>A projekt eredményeképpen létrejött Q1-es kategóriájú cikkek száma (közlésre elfogadott, de nem megjelent cikkek is megnevezhetők)  </w:t>
      </w:r>
    </w:p>
    <w:p w14:paraId="1BF52C85" w14:textId="77777777" w:rsidR="00190877" w:rsidRPr="008D6FDD" w:rsidRDefault="005D6A2F" w:rsidP="00967F26">
      <w:pPr>
        <w:pStyle w:val="Listaszerbekezds"/>
        <w:numPr>
          <w:ilvl w:val="0"/>
          <w:numId w:val="55"/>
        </w:numPr>
        <w:spacing w:after="0"/>
        <w:rPr>
          <w:rFonts w:ascii="Times New Roman" w:hAnsi="Times New Roman" w:cs="Times New Roman"/>
          <w:color w:val="000000" w:themeColor="text1"/>
          <w:lang w:val="en-GB"/>
        </w:rPr>
      </w:pPr>
      <w:r w:rsidRPr="008D6FDD">
        <w:rPr>
          <w:rFonts w:ascii="Times New Roman" w:hAnsi="Times New Roman" w:cs="Times New Roman"/>
          <w:color w:val="000000" w:themeColor="text1"/>
        </w:rPr>
        <w:t>A projekt eredményeként nemzetközi együttműködésben létrehozott publikációk száma  </w:t>
      </w:r>
    </w:p>
    <w:p w14:paraId="2823D88E" w14:textId="36CE1B2C" w:rsidR="005D6A2F" w:rsidRPr="008D6FDD" w:rsidRDefault="005D6A2F" w:rsidP="00967F26">
      <w:pPr>
        <w:pStyle w:val="Listaszerbekezds"/>
        <w:numPr>
          <w:ilvl w:val="0"/>
          <w:numId w:val="55"/>
        </w:numPr>
        <w:spacing w:after="0"/>
        <w:rPr>
          <w:rFonts w:ascii="Times New Roman" w:hAnsi="Times New Roman" w:cs="Times New Roman"/>
          <w:color w:val="000000" w:themeColor="text1"/>
          <w:lang w:val="en-GB"/>
        </w:rPr>
      </w:pPr>
      <w:r w:rsidRPr="008D6FDD">
        <w:rPr>
          <w:rFonts w:ascii="Times New Roman" w:hAnsi="Times New Roman" w:cs="Times New Roman"/>
          <w:color w:val="000000" w:themeColor="text1"/>
        </w:rPr>
        <w:t>A projekt közreműködésével létrejött, a magán- és a közszféra közös publikációinak száma </w:t>
      </w:r>
    </w:p>
    <w:p w14:paraId="3C3FF199" w14:textId="77777777" w:rsidR="008D6FDD" w:rsidRDefault="008D6FDD">
      <w:pPr>
        <w:jc w:val="left"/>
        <w:rPr>
          <w:rFonts w:ascii="Times New Roman" w:eastAsiaTheme="majorEastAsia" w:hAnsi="Times New Roman" w:cs="Times New Roman"/>
          <w:color w:val="000000" w:themeColor="text1"/>
          <w:sz w:val="28"/>
          <w:szCs w:val="40"/>
        </w:rPr>
      </w:pPr>
      <w:r>
        <w:rPr>
          <w:rFonts w:cs="Times New Roman"/>
        </w:rPr>
        <w:br w:type="page"/>
      </w:r>
    </w:p>
    <w:p w14:paraId="57167924" w14:textId="2A2DDB39" w:rsidR="0097663D" w:rsidRPr="008D6FDD" w:rsidRDefault="001F0450" w:rsidP="001F0450">
      <w:pPr>
        <w:pStyle w:val="Cmsor1"/>
        <w:numPr>
          <w:ilvl w:val="0"/>
          <w:numId w:val="56"/>
        </w:numPr>
        <w:rPr>
          <w:rFonts w:cs="Times New Roman"/>
        </w:rPr>
      </w:pPr>
      <w:r w:rsidRPr="008D6FDD">
        <w:rPr>
          <w:rFonts w:cs="Times New Roman"/>
        </w:rPr>
        <w:lastRenderedPageBreak/>
        <w:t xml:space="preserve"> </w:t>
      </w:r>
      <w:bookmarkStart w:id="10" w:name="_Toc227649962"/>
      <w:r w:rsidR="0097663D" w:rsidRPr="008D6FDD">
        <w:rPr>
          <w:rFonts w:cs="Times New Roman"/>
        </w:rPr>
        <w:t>A TÁMOGATÁSRA JOGOSULTAK ÉS A TÁMOGATHATÓ PROJEKTEK KÖRE</w:t>
      </w:r>
      <w:bookmarkEnd w:id="10"/>
    </w:p>
    <w:p w14:paraId="143247B4" w14:textId="033EDD84" w:rsidR="0097663D" w:rsidRPr="008D6FDD" w:rsidRDefault="00BA56A6" w:rsidP="0097663D">
      <w:pPr>
        <w:pStyle w:val="Cmsor2"/>
        <w:rPr>
          <w:rFonts w:cs="Times New Roman"/>
        </w:rPr>
      </w:pPr>
      <w:bookmarkStart w:id="11" w:name="_Toc227649963"/>
      <w:r w:rsidRPr="008D6FDD">
        <w:rPr>
          <w:rFonts w:cs="Times New Roman"/>
        </w:rPr>
        <w:t xml:space="preserve">3.1 </w:t>
      </w:r>
      <w:r w:rsidR="0097663D" w:rsidRPr="008D6FDD">
        <w:rPr>
          <w:rFonts w:cs="Times New Roman"/>
        </w:rPr>
        <w:t>Támogatást igénylők köre</w:t>
      </w:r>
      <w:bookmarkEnd w:id="11"/>
    </w:p>
    <w:p w14:paraId="67F56DE6" w14:textId="0B098EAA"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b/>
          <w:bCs/>
          <w:color w:val="000000" w:themeColor="text1"/>
        </w:rPr>
        <w:t>Támogatást igénylő szervezet:</w:t>
      </w:r>
      <w:r w:rsidRPr="008D6FDD">
        <w:rPr>
          <w:rFonts w:ascii="Times New Roman" w:hAnsi="Times New Roman" w:cs="Times New Roman"/>
          <w:color w:val="000000" w:themeColor="text1"/>
        </w:rPr>
        <w:t xml:space="preserve"> a támogatást igénylő szervezet, az NKFIH 2024-2.1.3-POC programja alapján kizárólag az</w:t>
      </w:r>
      <w:r w:rsidR="00D91912" w:rsidRPr="008D6FDD">
        <w:rPr>
          <w:rFonts w:ascii="Times New Roman" w:hAnsi="Times New Roman" w:cs="Times New Roman"/>
          <w:color w:val="000000" w:themeColor="text1"/>
        </w:rPr>
        <w:t xml:space="preserve"> NJE </w:t>
      </w:r>
      <w:r w:rsidRPr="008D6FDD">
        <w:rPr>
          <w:rFonts w:ascii="Times New Roman" w:hAnsi="Times New Roman" w:cs="Times New Roman"/>
          <w:color w:val="000000" w:themeColor="text1"/>
        </w:rPr>
        <w:t xml:space="preserve">TTC felett 100%-os tulajdonosi jogokat gyakorló </w:t>
      </w:r>
      <w:r w:rsidR="001B2FA9" w:rsidRPr="008D6FDD">
        <w:rPr>
          <w:rFonts w:ascii="Times New Roman" w:hAnsi="Times New Roman" w:cs="Times New Roman"/>
          <w:color w:val="000000" w:themeColor="text1"/>
        </w:rPr>
        <w:t xml:space="preserve">Neumann János </w:t>
      </w:r>
      <w:r w:rsidRPr="008D6FDD">
        <w:rPr>
          <w:rFonts w:ascii="Times New Roman" w:hAnsi="Times New Roman" w:cs="Times New Roman"/>
          <w:color w:val="000000" w:themeColor="text1"/>
        </w:rPr>
        <w:t>Egyetem lehet.</w:t>
      </w:r>
    </w:p>
    <w:p w14:paraId="4D860285" w14:textId="63A9C46C"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b/>
          <w:bCs/>
          <w:color w:val="000000" w:themeColor="text1"/>
        </w:rPr>
        <w:t>Szakmai megvalósítók:</w:t>
      </w:r>
      <w:r w:rsidRPr="008D6FDD">
        <w:rPr>
          <w:rFonts w:ascii="Times New Roman" w:hAnsi="Times New Roman" w:cs="Times New Roman"/>
          <w:color w:val="000000" w:themeColor="text1"/>
        </w:rPr>
        <w:t xml:space="preserve"> a POC-projekt megvalósítója a </w:t>
      </w:r>
      <w:r w:rsidR="00D91912" w:rsidRPr="008D6FDD">
        <w:rPr>
          <w:rFonts w:ascii="Times New Roman" w:hAnsi="Times New Roman" w:cs="Times New Roman"/>
          <w:color w:val="000000" w:themeColor="text1"/>
        </w:rPr>
        <w:t xml:space="preserve">Neumann János </w:t>
      </w:r>
      <w:r w:rsidRPr="008D6FDD">
        <w:rPr>
          <w:rFonts w:ascii="Times New Roman" w:hAnsi="Times New Roman" w:cs="Times New Roman"/>
          <w:color w:val="000000" w:themeColor="text1"/>
        </w:rPr>
        <w:t xml:space="preserve">Egyetemmel munkaviszonyban álló kutató vagy kutatók csoportja lehet. A projekt képviseletét minden esetben a megvalósításért felelős szakmai vezető látja el. </w:t>
      </w:r>
    </w:p>
    <w:p w14:paraId="291B8CB9"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Egy szakmai vezető egyszerre csak egy PoC projektben vehet részt.</w:t>
      </w:r>
    </w:p>
    <w:p w14:paraId="20F257F8"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Egy adott PoC projekt indokolt esetben kétszer is támogatható a program keretében. Ebben az esetben az elnyerhető támogatás teljes összege nem haladhatja meg a 30 millió forintot.</w:t>
      </w:r>
    </w:p>
    <w:p w14:paraId="0C2598DE"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második támogatási ciklusra vonatkozó pályázatnak világosan be kell mutatnia a korábbi támogatási időszak eredményeit, valamint azt, hogy a folytatás miként visz közelebb a hasznosítási célokhoz.</w:t>
      </w:r>
    </w:p>
    <w:p w14:paraId="196632F9" w14:textId="5B14F0E6" w:rsidR="0097663D" w:rsidRPr="008D6FDD" w:rsidRDefault="00A571AA" w:rsidP="0097663D">
      <w:pPr>
        <w:pStyle w:val="Cmsor2"/>
        <w:rPr>
          <w:rFonts w:cs="Times New Roman"/>
        </w:rPr>
      </w:pPr>
      <w:bookmarkStart w:id="12" w:name="_Toc214612803"/>
      <w:bookmarkStart w:id="13" w:name="_Toc214612925"/>
      <w:bookmarkStart w:id="14" w:name="_Toc214613045"/>
      <w:bookmarkStart w:id="15" w:name="_Toc214612804"/>
      <w:bookmarkStart w:id="16" w:name="_Toc214612926"/>
      <w:bookmarkStart w:id="17" w:name="_Toc214613046"/>
      <w:bookmarkStart w:id="18" w:name="_Toc214612805"/>
      <w:bookmarkStart w:id="19" w:name="_Toc214612927"/>
      <w:bookmarkStart w:id="20" w:name="_Toc214613047"/>
      <w:bookmarkStart w:id="21" w:name="_Toc213156382"/>
      <w:bookmarkStart w:id="22" w:name="_Toc213316950"/>
      <w:bookmarkStart w:id="23" w:name="_Toc213851775"/>
      <w:bookmarkStart w:id="24" w:name="_Toc227649964"/>
      <w:bookmarkEnd w:id="12"/>
      <w:bookmarkEnd w:id="13"/>
      <w:bookmarkEnd w:id="14"/>
      <w:bookmarkEnd w:id="15"/>
      <w:bookmarkEnd w:id="16"/>
      <w:bookmarkEnd w:id="17"/>
      <w:bookmarkEnd w:id="18"/>
      <w:bookmarkEnd w:id="19"/>
      <w:bookmarkEnd w:id="20"/>
      <w:bookmarkEnd w:id="21"/>
      <w:bookmarkEnd w:id="22"/>
      <w:bookmarkEnd w:id="23"/>
      <w:r w:rsidRPr="008D6FDD">
        <w:rPr>
          <w:rFonts w:cs="Times New Roman"/>
        </w:rPr>
        <w:t xml:space="preserve">3.2 </w:t>
      </w:r>
      <w:r w:rsidR="0097663D" w:rsidRPr="008D6FDD">
        <w:rPr>
          <w:rFonts w:cs="Times New Roman"/>
        </w:rPr>
        <w:t>Támogatható projektek köre</w:t>
      </w:r>
      <w:bookmarkEnd w:id="24"/>
    </w:p>
    <w:p w14:paraId="00BE4863" w14:textId="7C2456E4"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program olyan technológiaorientált fejlesztési projekteket támogat, amelyek az alapkutatási eredmények technológiai érettségét növelik, lehetőséget adva a későbbi piacra lépés vagy befektetői tárgyalások megalapozására. A támogatandó projektekkel szembeni elvárás, hogy</w:t>
      </w:r>
    </w:p>
    <w:p w14:paraId="1EEBADD9" w14:textId="77777777" w:rsidR="0097663D" w:rsidRPr="008D6FDD" w:rsidRDefault="0097663D" w:rsidP="0097663D">
      <w:pPr>
        <w:pStyle w:val="Listaszerbekezds"/>
        <w:numPr>
          <w:ilvl w:val="0"/>
          <w:numId w:val="1"/>
        </w:numPr>
        <w:rPr>
          <w:rFonts w:ascii="Times New Roman" w:eastAsiaTheme="minorEastAsia" w:hAnsi="Times New Roman" w:cs="Times New Roman"/>
          <w:color w:val="000000" w:themeColor="text1"/>
        </w:rPr>
      </w:pPr>
      <w:r w:rsidRPr="008D6FDD">
        <w:rPr>
          <w:rFonts w:ascii="Times New Roman" w:hAnsi="Times New Roman" w:cs="Times New Roman"/>
          <w:color w:val="000000" w:themeColor="text1"/>
        </w:rPr>
        <w:t>a</w:t>
      </w:r>
      <w:r w:rsidRPr="008D6FDD">
        <w:rPr>
          <w:rFonts w:ascii="Times New Roman" w:eastAsiaTheme="minorEastAsia" w:hAnsi="Times New Roman" w:cs="Times New Roman"/>
          <w:color w:val="000000" w:themeColor="text1"/>
        </w:rPr>
        <w:t>lapkutatási</w:t>
      </w:r>
      <w:r w:rsidRPr="008D6FDD">
        <w:rPr>
          <w:rStyle w:val="Lbjegyzet-hivatkozs"/>
          <w:rFonts w:ascii="Times New Roman" w:eastAsiaTheme="minorEastAsia" w:hAnsi="Times New Roman" w:cs="Times New Roman"/>
          <w:color w:val="000000" w:themeColor="text1"/>
        </w:rPr>
        <w:footnoteReference w:id="1"/>
      </w:r>
      <w:r w:rsidRPr="008D6FDD">
        <w:rPr>
          <w:rFonts w:ascii="Times New Roman" w:eastAsiaTheme="minorEastAsia" w:hAnsi="Times New Roman" w:cs="Times New Roman"/>
          <w:color w:val="000000" w:themeColor="text1"/>
        </w:rPr>
        <w:t xml:space="preserve"> tevékenységet valósítsanak meg</w:t>
      </w:r>
    </w:p>
    <w:p w14:paraId="527913EE" w14:textId="77777777" w:rsidR="0097663D" w:rsidRPr="008D6FDD" w:rsidRDefault="0097663D" w:rsidP="0097663D">
      <w:pPr>
        <w:pStyle w:val="Listaszerbekezds"/>
        <w:numPr>
          <w:ilvl w:val="0"/>
          <w:numId w:val="1"/>
        </w:numPr>
        <w:spacing w:after="0"/>
        <w:rPr>
          <w:rFonts w:ascii="Times New Roman" w:eastAsia="Aptos" w:hAnsi="Times New Roman" w:cs="Times New Roman"/>
          <w:color w:val="000000" w:themeColor="text1"/>
        </w:rPr>
      </w:pPr>
      <w:r w:rsidRPr="008D6FDD">
        <w:rPr>
          <w:rFonts w:ascii="Times New Roman" w:eastAsia="Aptos" w:hAnsi="Times New Roman" w:cs="Times New Roman"/>
          <w:color w:val="000000" w:themeColor="text1"/>
        </w:rPr>
        <w:t xml:space="preserve">a technológiafejlesztésben eljussanak arra a szintre, </w:t>
      </w:r>
      <w:r w:rsidRPr="008D6FDD">
        <w:rPr>
          <w:rFonts w:ascii="Times New Roman" w:eastAsia="Aptos" w:hAnsi="Times New Roman" w:cs="Times New Roman"/>
          <w:b/>
          <w:bCs/>
          <w:color w:val="000000" w:themeColor="text1"/>
        </w:rPr>
        <w:t>ahol kísérleti módszerekkel igazolható egy koncepció vagy elmélet megvalósíthatósága és potenciális alkalmazhatósága, valamint reálisan vizsgálhatóvá válik a fejlesztés piaci potenciálja</w:t>
      </w:r>
      <w:r w:rsidRPr="008D6FDD">
        <w:rPr>
          <w:rFonts w:ascii="Times New Roman" w:eastAsia="Aptos" w:hAnsi="Times New Roman" w:cs="Times New Roman"/>
          <w:color w:val="000000" w:themeColor="text1"/>
        </w:rPr>
        <w:t>. E szakasz eredményeként olyan bizonyítékoknak kell rendelkezésre állniuk, amelyek megalapozzák a későbbi technológiai fejlesztést és validációt</w:t>
      </w:r>
    </w:p>
    <w:p w14:paraId="09FE7C5A" w14:textId="77777777" w:rsidR="0097663D" w:rsidRPr="008D6FDD" w:rsidRDefault="0097663D" w:rsidP="0097663D">
      <w:pPr>
        <w:pStyle w:val="Listaszerbekezds"/>
        <w:numPr>
          <w:ilvl w:val="0"/>
          <w:numId w:val="1"/>
        </w:numPr>
        <w:spacing w:after="0"/>
        <w:rPr>
          <w:rFonts w:ascii="Times New Roman" w:eastAsia="Aptos" w:hAnsi="Times New Roman" w:cs="Times New Roman"/>
          <w:color w:val="000000" w:themeColor="text1"/>
        </w:rPr>
      </w:pPr>
      <w:r w:rsidRPr="008D6FDD">
        <w:rPr>
          <w:rFonts w:ascii="Times New Roman" w:eastAsia="Aptos" w:hAnsi="Times New Roman" w:cs="Times New Roman"/>
          <w:b/>
          <w:bCs/>
          <w:color w:val="000000" w:themeColor="text1"/>
        </w:rPr>
        <w:t>igazolható előrehaladás</w:t>
      </w:r>
      <w:r w:rsidRPr="008D6FDD">
        <w:rPr>
          <w:rFonts w:ascii="Times New Roman" w:eastAsia="Aptos" w:hAnsi="Times New Roman" w:cs="Times New Roman"/>
          <w:color w:val="000000" w:themeColor="text1"/>
        </w:rPr>
        <w:t xml:space="preserve"> történjen, amelynek dokumentálását kötelező bemutatni.</w:t>
      </w:r>
    </w:p>
    <w:p w14:paraId="02F52D44" w14:textId="77777777" w:rsidR="0097663D" w:rsidRPr="008D6FDD" w:rsidRDefault="0097663D" w:rsidP="0097663D">
      <w:pPr>
        <w:pStyle w:val="Listaszerbekezds"/>
        <w:spacing w:after="0"/>
        <w:rPr>
          <w:rFonts w:ascii="Times New Roman" w:eastAsia="Aptos" w:hAnsi="Times New Roman" w:cs="Times New Roman"/>
          <w:color w:val="000000" w:themeColor="text1"/>
        </w:rPr>
      </w:pPr>
    </w:p>
    <w:p w14:paraId="12D62F65" w14:textId="77777777" w:rsidR="0097663D" w:rsidRPr="008D6FDD" w:rsidRDefault="0097663D" w:rsidP="00BE713F">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Támogatási összeg és a támogatott projektek futamideje</w:t>
      </w:r>
    </w:p>
    <w:p w14:paraId="3DE4F72E" w14:textId="77777777" w:rsidR="0097663D" w:rsidRPr="008D6FDD" w:rsidRDefault="0097663D" w:rsidP="0097663D">
      <w:pPr>
        <w:numPr>
          <w:ilvl w:val="1"/>
          <w:numId w:val="2"/>
        </w:numPr>
        <w:rPr>
          <w:rFonts w:ascii="Times New Roman" w:hAnsi="Times New Roman" w:cs="Times New Roman"/>
          <w:color w:val="000000" w:themeColor="text1"/>
        </w:rPr>
      </w:pPr>
      <w:r w:rsidRPr="008D6FDD">
        <w:rPr>
          <w:rFonts w:ascii="Times New Roman" w:hAnsi="Times New Roman" w:cs="Times New Roman"/>
          <w:color w:val="000000" w:themeColor="text1"/>
        </w:rPr>
        <w:t>Projektenként 5 millió és 50 millió forint közötti támogatási összeg igényelhető.</w:t>
      </w:r>
    </w:p>
    <w:p w14:paraId="13EB871D" w14:textId="77777777" w:rsidR="0097663D" w:rsidRPr="008D6FDD" w:rsidRDefault="0097663D" w:rsidP="0097663D">
      <w:pPr>
        <w:numPr>
          <w:ilvl w:val="1"/>
          <w:numId w:val="2"/>
        </w:numPr>
        <w:rPr>
          <w:rFonts w:ascii="Times New Roman" w:hAnsi="Times New Roman" w:cs="Times New Roman"/>
          <w:color w:val="000000" w:themeColor="text1"/>
        </w:rPr>
      </w:pPr>
      <w:r w:rsidRPr="008D6FDD">
        <w:rPr>
          <w:rFonts w:ascii="Times New Roman" w:hAnsi="Times New Roman" w:cs="Times New Roman"/>
          <w:color w:val="000000" w:themeColor="text1"/>
        </w:rPr>
        <w:t>A kisebb volumenű, gyors validálásra alkalmas projektek ösztönzése érdekében a teljes keret legalább 50%-át olyan projektekre kell fordítani, amelyek támogatási igénye nem haladja meg a 20 millió forintot.</w:t>
      </w:r>
    </w:p>
    <w:p w14:paraId="4DAB307C" w14:textId="77777777" w:rsidR="0097663D" w:rsidRPr="008D6FDD" w:rsidRDefault="0097663D" w:rsidP="0097663D">
      <w:pPr>
        <w:numPr>
          <w:ilvl w:val="1"/>
          <w:numId w:val="2"/>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projektidőtartam a támogatási összegtől függ:</w:t>
      </w:r>
    </w:p>
    <w:p w14:paraId="3B6FF3CB" w14:textId="77777777" w:rsidR="0097663D" w:rsidRPr="008D6FDD" w:rsidRDefault="0097663D" w:rsidP="0097663D">
      <w:pPr>
        <w:pStyle w:val="Listaszerbekezds"/>
        <w:numPr>
          <w:ilvl w:val="0"/>
          <w:numId w:val="27"/>
        </w:numPr>
        <w:rPr>
          <w:rFonts w:ascii="Times New Roman" w:hAnsi="Times New Roman" w:cs="Times New Roman"/>
          <w:color w:val="000000" w:themeColor="text1"/>
        </w:rPr>
      </w:pPr>
      <w:r w:rsidRPr="008D6FDD">
        <w:rPr>
          <w:rFonts w:ascii="Times New Roman" w:hAnsi="Times New Roman" w:cs="Times New Roman"/>
          <w:color w:val="000000" w:themeColor="text1"/>
        </w:rPr>
        <w:t>20 millió Ft alatti támogatás: 6–12 hónap</w:t>
      </w:r>
    </w:p>
    <w:p w14:paraId="50E8780E" w14:textId="77777777" w:rsidR="0097663D" w:rsidRPr="008D6FDD" w:rsidRDefault="0097663D" w:rsidP="0097663D">
      <w:pPr>
        <w:pStyle w:val="Listaszerbekezds"/>
        <w:numPr>
          <w:ilvl w:val="0"/>
          <w:numId w:val="27"/>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20 millió Ft feletti támogatás: 12–24 hónap </w:t>
      </w:r>
      <w:r w:rsidRPr="008D6FDD">
        <w:rPr>
          <w:rFonts w:ascii="Times New Roman" w:hAnsi="Times New Roman" w:cs="Times New Roman"/>
          <w:i/>
          <w:iCs/>
          <w:color w:val="000000" w:themeColor="text1"/>
        </w:rPr>
        <w:t>(a 24 hónapos projektek kizárólag az első évben indíthatók)</w:t>
      </w:r>
    </w:p>
    <w:p w14:paraId="01528B9A" w14:textId="7AE93B80"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2. mérföldkő befejezési/projekt fizikai befejezési dátumának időpontja nem lehet később mint 2028.0</w:t>
      </w:r>
      <w:r w:rsidR="007735B3" w:rsidRPr="008D6FDD">
        <w:rPr>
          <w:rFonts w:ascii="Times New Roman" w:hAnsi="Times New Roman" w:cs="Times New Roman"/>
          <w:color w:val="000000" w:themeColor="text1"/>
        </w:rPr>
        <w:t>4</w:t>
      </w:r>
      <w:r w:rsidRPr="008D6FDD">
        <w:rPr>
          <w:rFonts w:ascii="Times New Roman" w:hAnsi="Times New Roman" w:cs="Times New Roman"/>
          <w:color w:val="000000" w:themeColor="text1"/>
        </w:rPr>
        <w:t>.1</w:t>
      </w:r>
      <w:r w:rsidR="007735B3" w:rsidRPr="008D6FDD">
        <w:rPr>
          <w:rFonts w:ascii="Times New Roman" w:hAnsi="Times New Roman" w:cs="Times New Roman"/>
          <w:color w:val="000000" w:themeColor="text1"/>
        </w:rPr>
        <w:t>5</w:t>
      </w:r>
      <w:r w:rsidRPr="008D6FDD">
        <w:rPr>
          <w:rFonts w:ascii="Times New Roman" w:hAnsi="Times New Roman" w:cs="Times New Roman"/>
          <w:color w:val="000000" w:themeColor="text1"/>
        </w:rPr>
        <w:t>.</w:t>
      </w:r>
    </w:p>
    <w:p w14:paraId="56C2569B"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projektek pénzügyi befejezésének legvégső időpontja: 2028.04.15.</w:t>
      </w:r>
    </w:p>
    <w:p w14:paraId="788152F8"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záróbeszámoló és elszámolás benyújtásának legvégső időpontja: 2028.04.30.</w:t>
      </w:r>
    </w:p>
    <w:p w14:paraId="1458F78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jelen felhívás alapján nyújtott támogatás az EUMSZ 107. cikk (1) bekezdése szerinti állami támogatásnak minősül, és a Szerződés 107. és 108. cikke alkalmazásában bizonyos támogatási kategóriáknak a belső piaccal összeegyeztethetővé nyilvánításáról szóló 2014. június 17-i, 651/2014/EU bizottsági rendelet (HL 2014.06.24., 1. o.) I-II. fejezete, és 25. cikke szerinti kutatás-fejlesztési projektekhez nyújtott támogatásként nyújtható.</w:t>
      </w:r>
    </w:p>
    <w:p w14:paraId="341C73DF"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támogatás formája: </w:t>
      </w:r>
      <w:r w:rsidRPr="008D6FDD">
        <w:rPr>
          <w:rFonts w:ascii="Times New Roman" w:hAnsi="Times New Roman" w:cs="Times New Roman"/>
          <w:b/>
          <w:bCs/>
          <w:color w:val="000000" w:themeColor="text1"/>
        </w:rPr>
        <w:t>vissza nem térítendő támogatás</w:t>
      </w:r>
    </w:p>
    <w:p w14:paraId="30C4AB40" w14:textId="77777777" w:rsidR="00650EBE" w:rsidRPr="008D6FDD" w:rsidRDefault="00650EBE" w:rsidP="0097663D">
      <w:pPr>
        <w:rPr>
          <w:rFonts w:ascii="Times New Roman" w:hAnsi="Times New Roman" w:cs="Times New Roman"/>
          <w:color w:val="000000" w:themeColor="text1"/>
        </w:rPr>
      </w:pPr>
    </w:p>
    <w:p w14:paraId="42960196" w14:textId="77777777" w:rsidR="0097663D" w:rsidRPr="008D6FDD" w:rsidRDefault="0097663D" w:rsidP="00BE713F">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Támogatható tevékenységek</w:t>
      </w:r>
    </w:p>
    <w:p w14:paraId="0FC7AD9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támogatható tevékenységek köre, amennyiben a PoC projekt az érintett ágazatra vonatkozó minősítés alapján alapkutatásnak minősül a következő:</w:t>
      </w:r>
    </w:p>
    <w:p w14:paraId="7A5B2204" w14:textId="26BED0A2" w:rsidR="0097663D" w:rsidRPr="008D6FDD" w:rsidRDefault="0097663D" w:rsidP="0097663D">
      <w:pPr>
        <w:pStyle w:val="Listaszerbekezds"/>
        <w:numPr>
          <w:ilvl w:val="0"/>
          <w:numId w:val="32"/>
        </w:numPr>
        <w:rPr>
          <w:rFonts w:ascii="Times New Roman" w:eastAsia="Aptos" w:hAnsi="Times New Roman" w:cs="Times New Roman"/>
          <w:color w:val="000000" w:themeColor="text1"/>
        </w:rPr>
      </w:pPr>
      <w:r w:rsidRPr="008D6FDD">
        <w:rPr>
          <w:rFonts w:ascii="Times New Roman" w:hAnsi="Times New Roman" w:cs="Times New Roman"/>
          <w:color w:val="000000" w:themeColor="text1"/>
        </w:rPr>
        <w:t>technológia-, szolgáltatás-, vagy termékfejlesztésre irányuló ötlet-validáció,  újdonságkutatás, hasznosítási lehetőségek feltérképezése</w:t>
      </w:r>
      <w:r w:rsidRPr="008D6FDD">
        <w:rPr>
          <w:rFonts w:ascii="Times New Roman" w:eastAsia="Aptos" w:hAnsi="Times New Roman" w:cs="Times New Roman"/>
          <w:color w:val="000000" w:themeColor="text1"/>
        </w:rPr>
        <w:t xml:space="preserve">; </w:t>
      </w:r>
    </w:p>
    <w:p w14:paraId="1534DB15" w14:textId="77777777" w:rsidR="0097663D" w:rsidRPr="008D6FDD" w:rsidRDefault="0097663D" w:rsidP="0097663D">
      <w:pPr>
        <w:pStyle w:val="Listaszerbekezds"/>
        <w:numPr>
          <w:ilvl w:val="0"/>
          <w:numId w:val="32"/>
        </w:numPr>
        <w:rPr>
          <w:rFonts w:ascii="Times New Roman" w:hAnsi="Times New Roman" w:cs="Times New Roman"/>
          <w:color w:val="000000" w:themeColor="text1"/>
        </w:rPr>
      </w:pPr>
      <w:r w:rsidRPr="008D6FDD">
        <w:rPr>
          <w:rFonts w:ascii="Times New Roman" w:eastAsia="Aptos" w:hAnsi="Times New Roman" w:cs="Times New Roman"/>
          <w:color w:val="000000" w:themeColor="text1"/>
        </w:rPr>
        <w:t xml:space="preserve">a projekt megvalósításához szükséges szolgáltatások igénybevétele (például külső vizsgálatok, terméktesztek, terepkísérletek, szoftverfejlesztés, analitikai szolgáltatások stb.); </w:t>
      </w:r>
    </w:p>
    <w:p w14:paraId="27C57033" w14:textId="77777777" w:rsidR="0097663D" w:rsidRPr="008D6FDD" w:rsidRDefault="0097663D" w:rsidP="0097663D">
      <w:pPr>
        <w:pStyle w:val="Listaszerbekezds"/>
        <w:numPr>
          <w:ilvl w:val="0"/>
          <w:numId w:val="32"/>
        </w:numPr>
        <w:rPr>
          <w:rFonts w:ascii="Times New Roman" w:hAnsi="Times New Roman" w:cs="Times New Roman"/>
          <w:color w:val="000000" w:themeColor="text1"/>
        </w:rPr>
      </w:pPr>
      <w:r w:rsidRPr="008D6FDD">
        <w:rPr>
          <w:rFonts w:ascii="Times New Roman" w:eastAsia="Aptos" w:hAnsi="Times New Roman" w:cs="Times New Roman"/>
          <w:color w:val="000000" w:themeColor="text1"/>
        </w:rPr>
        <w:t>olyan konferenciákon, szakmai látogatásokon történő részvétel, amelyek egyértelműen a hasznosíthatóság előmozdítását segítik;</w:t>
      </w:r>
    </w:p>
    <w:p w14:paraId="5C6E1783" w14:textId="77777777" w:rsidR="0097663D" w:rsidRPr="008D6FDD" w:rsidRDefault="0097663D" w:rsidP="0097663D">
      <w:pPr>
        <w:pStyle w:val="Listaszerbekezds"/>
        <w:numPr>
          <w:ilvl w:val="0"/>
          <w:numId w:val="32"/>
        </w:numPr>
        <w:rPr>
          <w:rFonts w:ascii="Times New Roman" w:hAnsi="Times New Roman" w:cs="Times New Roman"/>
          <w:color w:val="000000" w:themeColor="text1"/>
        </w:rPr>
      </w:pPr>
      <w:r w:rsidRPr="008D6FDD">
        <w:rPr>
          <w:rFonts w:ascii="Times New Roman" w:eastAsia="Aptos" w:hAnsi="Times New Roman" w:cs="Times New Roman"/>
          <w:color w:val="000000" w:themeColor="text1"/>
        </w:rPr>
        <w:t xml:space="preserve">a projekt megvalósításához szükséges infrastruktúra-használat; </w:t>
      </w:r>
    </w:p>
    <w:p w14:paraId="0688E545" w14:textId="77777777" w:rsidR="0097663D" w:rsidRPr="008D6FDD" w:rsidRDefault="0097663D" w:rsidP="0097663D">
      <w:pPr>
        <w:pStyle w:val="Listaszerbekezds"/>
        <w:numPr>
          <w:ilvl w:val="0"/>
          <w:numId w:val="32"/>
        </w:numPr>
        <w:rPr>
          <w:rFonts w:ascii="Times New Roman" w:hAnsi="Times New Roman" w:cs="Times New Roman"/>
          <w:color w:val="000000" w:themeColor="text1"/>
        </w:rPr>
      </w:pPr>
      <w:r w:rsidRPr="008D6FDD">
        <w:rPr>
          <w:rFonts w:ascii="Times New Roman" w:eastAsia="Aptos" w:hAnsi="Times New Roman" w:cs="Times New Roman"/>
          <w:color w:val="000000" w:themeColor="text1"/>
        </w:rPr>
        <w:t>szellemitulajdon-védelmi tevékenység.</w:t>
      </w:r>
    </w:p>
    <w:p w14:paraId="4CD0320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Nem nyújtható támogatás 651/2014/EU bizottsági rendelet 1. cikk (2)-(6) bekezdésben foglalt tevékenységekhez és feltételekkel.</w:t>
      </w:r>
    </w:p>
    <w:p w14:paraId="70563823" w14:textId="77777777" w:rsidR="008D6FDD" w:rsidRDefault="008D6FDD">
      <w:pPr>
        <w:jc w:val="left"/>
        <w:rPr>
          <w:rFonts w:ascii="Times New Roman" w:eastAsiaTheme="majorEastAsia" w:hAnsi="Times New Roman" w:cs="Times New Roman"/>
          <w:color w:val="000000" w:themeColor="text1"/>
          <w:sz w:val="28"/>
          <w:szCs w:val="40"/>
        </w:rPr>
      </w:pPr>
      <w:bookmarkStart w:id="25" w:name="_Toc213851777"/>
      <w:bookmarkStart w:id="26" w:name="_Toc214612807"/>
      <w:bookmarkStart w:id="27" w:name="_Toc214612929"/>
      <w:bookmarkStart w:id="28" w:name="_Toc214613049"/>
      <w:bookmarkStart w:id="29" w:name="_Toc213156384"/>
      <w:bookmarkStart w:id="30" w:name="_Toc213316952"/>
      <w:bookmarkStart w:id="31" w:name="_Toc213851778"/>
      <w:bookmarkStart w:id="32" w:name="_Toc214612808"/>
      <w:bookmarkStart w:id="33" w:name="_Toc214612930"/>
      <w:bookmarkStart w:id="34" w:name="_Toc214613050"/>
      <w:bookmarkEnd w:id="25"/>
      <w:bookmarkEnd w:id="26"/>
      <w:bookmarkEnd w:id="27"/>
      <w:bookmarkEnd w:id="28"/>
      <w:bookmarkEnd w:id="29"/>
      <w:bookmarkEnd w:id="30"/>
      <w:bookmarkEnd w:id="31"/>
      <w:bookmarkEnd w:id="32"/>
      <w:bookmarkEnd w:id="33"/>
      <w:bookmarkEnd w:id="34"/>
      <w:r>
        <w:rPr>
          <w:rFonts w:cs="Times New Roman"/>
        </w:rPr>
        <w:br w:type="page"/>
      </w:r>
    </w:p>
    <w:p w14:paraId="6A1C0597" w14:textId="192660A4" w:rsidR="0097663D" w:rsidRPr="008D6FDD" w:rsidRDefault="0097663D" w:rsidP="00685974">
      <w:pPr>
        <w:pStyle w:val="Cmsor1"/>
        <w:numPr>
          <w:ilvl w:val="0"/>
          <w:numId w:val="56"/>
        </w:numPr>
        <w:rPr>
          <w:rFonts w:cs="Times New Roman"/>
        </w:rPr>
      </w:pPr>
      <w:bookmarkStart w:id="35" w:name="_Toc227649965"/>
      <w:r w:rsidRPr="008D6FDD">
        <w:rPr>
          <w:rFonts w:cs="Times New Roman"/>
        </w:rPr>
        <w:lastRenderedPageBreak/>
        <w:t>A PÁLYÁZAT BENYÚJTÁSÁNAK MENETE</w:t>
      </w:r>
      <w:bookmarkEnd w:id="35"/>
    </w:p>
    <w:p w14:paraId="500F63E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PoC pályázati adatlap kitöltési útmutatója a pályázókat segíti abban, hogy minden, a bírálathoz és lebonyolításhoz szükséges információt világosan, szabályosan mutassanak be. Az útmutató logikus szerkezetet kínál, amely végigvezet a szükséges adatok megadásán.</w:t>
      </w:r>
    </w:p>
    <w:p w14:paraId="7978338F" w14:textId="77777777" w:rsidR="0097663D" w:rsidRPr="008D6FDD" w:rsidRDefault="0097663D" w:rsidP="0097663D">
      <w:pPr>
        <w:pStyle w:val="Cmsor2"/>
        <w:ind w:left="284" w:hanging="292"/>
        <w:rPr>
          <w:rFonts w:cs="Times New Roman"/>
        </w:rPr>
      </w:pPr>
      <w:bookmarkStart w:id="36" w:name="_Toc227649966"/>
      <w:r w:rsidRPr="008D6FDD">
        <w:rPr>
          <w:rFonts w:cs="Times New Roman"/>
        </w:rPr>
        <w:t>4.1 Pályázati adatlap kitöltési útmutató</w:t>
      </w:r>
      <w:bookmarkEnd w:id="36"/>
    </w:p>
    <w:p w14:paraId="135F0052" w14:textId="77777777"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Pályázó adatai</w:t>
      </w:r>
      <w:r w:rsidRPr="008D6FDD">
        <w:rPr>
          <w:rFonts w:ascii="Times New Roman" w:hAnsi="Times New Roman" w:cs="Times New Roman"/>
          <w:color w:val="000000" w:themeColor="text1"/>
        </w:rPr>
        <w:t>: Bemutatandók a pályázatot benyújtó személy (pl. kutató) alapadatai, elérhetőségei, szakmai besorolása és szervezeti háttere.</w:t>
      </w:r>
    </w:p>
    <w:p w14:paraId="3E9BF792" w14:textId="1F66ACBD" w:rsidR="0097663D" w:rsidRPr="008D6FDD" w:rsidRDefault="00060AB7" w:rsidP="0097663D">
      <w:pPr>
        <w:numPr>
          <w:ilvl w:val="0"/>
          <w:numId w:val="17"/>
        </w:numPr>
        <w:rPr>
          <w:rFonts w:ascii="Times New Roman" w:hAnsi="Times New Roman" w:cs="Times New Roman"/>
          <w:color w:val="000000" w:themeColor="text1"/>
        </w:rPr>
      </w:pPr>
      <w:r>
        <w:rPr>
          <w:rFonts w:ascii="Times New Roman" w:hAnsi="Times New Roman" w:cs="Times New Roman"/>
          <w:b/>
          <w:bCs/>
          <w:color w:val="000000" w:themeColor="text1"/>
        </w:rPr>
        <w:t>A projekt ismertetése, összefoglaló adatai</w:t>
      </w:r>
      <w:r w:rsidR="0097663D" w:rsidRPr="008D6FDD">
        <w:rPr>
          <w:rFonts w:ascii="Times New Roman" w:hAnsi="Times New Roman" w:cs="Times New Roman"/>
          <w:color w:val="000000" w:themeColor="text1"/>
        </w:rPr>
        <w:t>: Meg kell adni a projekt pontos címét, a tervezett támogatási összeget, valamint a megvalósítás időtartamát.</w:t>
      </w:r>
    </w:p>
    <w:p w14:paraId="00757535" w14:textId="40FD9C83" w:rsidR="0097663D" w:rsidRDefault="00060AB7" w:rsidP="0097663D">
      <w:pPr>
        <w:numPr>
          <w:ilvl w:val="0"/>
          <w:numId w:val="17"/>
        </w:numPr>
        <w:rPr>
          <w:rFonts w:ascii="Times New Roman" w:hAnsi="Times New Roman" w:cs="Times New Roman"/>
          <w:color w:val="000000" w:themeColor="text1"/>
        </w:rPr>
      </w:pPr>
      <w:r>
        <w:rPr>
          <w:rFonts w:ascii="Times New Roman" w:hAnsi="Times New Roman" w:cs="Times New Roman"/>
          <w:b/>
          <w:bCs/>
          <w:color w:val="000000" w:themeColor="text1"/>
        </w:rPr>
        <w:t>A projekt rövid bemutatása</w:t>
      </w:r>
      <w:r w:rsidR="0097663D" w:rsidRPr="008D6FDD">
        <w:rPr>
          <w:rFonts w:ascii="Times New Roman" w:hAnsi="Times New Roman" w:cs="Times New Roman"/>
          <w:color w:val="000000" w:themeColor="text1"/>
        </w:rPr>
        <w:t xml:space="preserve">: Összefoglalandó a megoldandó probléma, a tervezett fejlesztés lényege, innovatív vonásai, technológiai részletei, továbbá az alkalmazhatóság és piaci potenciál vonatkozásában tervezett előrehaladást biztosító szakmai terv </w:t>
      </w:r>
    </w:p>
    <w:p w14:paraId="77443C86" w14:textId="338E472E" w:rsidR="00060AB7" w:rsidRPr="00D8302A" w:rsidRDefault="00060AB7" w:rsidP="0097663D">
      <w:pPr>
        <w:numPr>
          <w:ilvl w:val="0"/>
          <w:numId w:val="17"/>
        </w:numPr>
        <w:rPr>
          <w:rFonts w:ascii="Times New Roman" w:hAnsi="Times New Roman" w:cs="Times New Roman"/>
          <w:b/>
          <w:bCs/>
          <w:color w:val="EE0000"/>
        </w:rPr>
      </w:pPr>
      <w:r w:rsidRPr="00D8302A">
        <w:rPr>
          <w:rFonts w:ascii="Times New Roman" w:hAnsi="Times New Roman" w:cs="Times New Roman"/>
          <w:b/>
          <w:bCs/>
          <w:color w:val="000000" w:themeColor="text1"/>
        </w:rPr>
        <w:t>A projekt megvalósításában közreműködők bemutatása</w:t>
      </w:r>
      <w:r w:rsidRPr="00D8302A">
        <w:rPr>
          <w:rFonts w:ascii="Times New Roman" w:hAnsi="Times New Roman" w:cs="Times New Roman"/>
          <w:color w:val="000000" w:themeColor="text1"/>
        </w:rPr>
        <w:t>: a projekt megvalósításában közreműködő személyek bemutatása a szakmai végzettségük és a termék/szolgáltatás fejlesztésében betöltött szerepük szerint</w:t>
      </w:r>
      <w:r w:rsidR="00D8302A">
        <w:rPr>
          <w:rFonts w:ascii="Times New Roman" w:hAnsi="Times New Roman" w:cs="Times New Roman"/>
          <w:color w:val="000000" w:themeColor="text1"/>
        </w:rPr>
        <w:t>.</w:t>
      </w:r>
    </w:p>
    <w:p w14:paraId="4C27C1C3" w14:textId="58C1D2CC" w:rsidR="00060AB7" w:rsidRPr="00D8302A" w:rsidRDefault="00060AB7" w:rsidP="0097663D">
      <w:pPr>
        <w:numPr>
          <w:ilvl w:val="0"/>
          <w:numId w:val="17"/>
        </w:numPr>
        <w:rPr>
          <w:rFonts w:ascii="Times New Roman" w:hAnsi="Times New Roman" w:cs="Times New Roman"/>
          <w:color w:val="EE0000"/>
        </w:rPr>
      </w:pPr>
      <w:r w:rsidRPr="00D8302A">
        <w:rPr>
          <w:rFonts w:ascii="Times New Roman" w:hAnsi="Times New Roman" w:cs="Times New Roman"/>
          <w:b/>
          <w:bCs/>
          <w:color w:val="000000" w:themeColor="text1"/>
        </w:rPr>
        <w:t xml:space="preserve">A projekt hátterének bemutatása: </w:t>
      </w:r>
      <w:r w:rsidRPr="00D8302A">
        <w:rPr>
          <w:rFonts w:ascii="Times New Roman" w:hAnsi="Times New Roman" w:cs="Times New Roman"/>
          <w:color w:val="000000" w:themeColor="text1"/>
        </w:rPr>
        <w:t>a projekt fontosabb ismérveinek összefoglalása (a probléma háttere, létrejövő termék/szolgáltatás bemutatása, piaci hátterének és innovációs tartalmának összefoglalása, illetve annak ismertetése, hogy a PoC projekt milyen hozzáadott értéket, eredményeket hordoz a piaci hasznosítás tekintetében)</w:t>
      </w:r>
    </w:p>
    <w:p w14:paraId="6FD20AC1" w14:textId="1EC0CF6D" w:rsidR="00327E46" w:rsidRPr="00D8302A" w:rsidRDefault="00060AB7" w:rsidP="00327E46">
      <w:pPr>
        <w:numPr>
          <w:ilvl w:val="0"/>
          <w:numId w:val="17"/>
        </w:numPr>
        <w:rPr>
          <w:rFonts w:ascii="Times New Roman" w:hAnsi="Times New Roman" w:cs="Times New Roman"/>
          <w:color w:val="EE0000"/>
        </w:rPr>
      </w:pPr>
      <w:r w:rsidRPr="00D8302A">
        <w:rPr>
          <w:rFonts w:ascii="Times New Roman" w:hAnsi="Times New Roman" w:cs="Times New Roman"/>
          <w:b/>
          <w:bCs/>
          <w:color w:val="000000" w:themeColor="text1"/>
        </w:rPr>
        <w:t xml:space="preserve">A termék/szolgáltatás bemutatása és a technológia szint meghatározása: </w:t>
      </w:r>
      <w:r w:rsidRPr="00D8302A">
        <w:rPr>
          <w:rFonts w:ascii="Times New Roman" w:hAnsi="Times New Roman" w:cs="Times New Roman"/>
          <w:color w:val="000000" w:themeColor="text1"/>
        </w:rPr>
        <w:t xml:space="preserve">a terméket/szolgáltatás részletes ismertetése, amely az előbbi pontban ismertetett problémára megoldást nyújthat a jövőben. Miben nyilvánul meg az újdonságtartalma a piacon elérhető megoldásokhoz képest? </w:t>
      </w:r>
      <w:r w:rsidR="00327E46" w:rsidRPr="00D8302A">
        <w:rPr>
          <w:rFonts w:ascii="Times New Roman" w:hAnsi="Times New Roman" w:cs="Times New Roman"/>
          <w:color w:val="000000" w:themeColor="text1"/>
        </w:rPr>
        <w:t xml:space="preserve">A </w:t>
      </w:r>
      <w:r w:rsidRPr="00D8302A">
        <w:rPr>
          <w:rFonts w:ascii="Times New Roman" w:hAnsi="Times New Roman" w:cs="Times New Roman"/>
          <w:color w:val="000000" w:themeColor="text1"/>
        </w:rPr>
        <w:t>technológi</w:t>
      </w:r>
      <w:r w:rsidR="00327E46" w:rsidRPr="00D8302A">
        <w:rPr>
          <w:rFonts w:ascii="Times New Roman" w:hAnsi="Times New Roman" w:cs="Times New Roman"/>
          <w:color w:val="000000" w:themeColor="text1"/>
        </w:rPr>
        <w:t xml:space="preserve">a ismertetése, </w:t>
      </w:r>
      <w:r w:rsidRPr="00D8302A">
        <w:rPr>
          <w:rFonts w:ascii="Times New Roman" w:hAnsi="Times New Roman" w:cs="Times New Roman"/>
          <w:color w:val="000000" w:themeColor="text1"/>
        </w:rPr>
        <w:t xml:space="preserve">amin alapszik. </w:t>
      </w:r>
      <w:r w:rsidR="00327E46" w:rsidRPr="00D8302A">
        <w:rPr>
          <w:rFonts w:ascii="Times New Roman" w:hAnsi="Times New Roman" w:cs="Times New Roman"/>
          <w:color w:val="000000" w:themeColor="text1"/>
        </w:rPr>
        <w:t>A szellemi</w:t>
      </w:r>
      <w:r w:rsidRPr="00D8302A">
        <w:rPr>
          <w:rFonts w:ascii="Times New Roman" w:hAnsi="Times New Roman" w:cs="Times New Roman"/>
          <w:color w:val="000000" w:themeColor="text1"/>
        </w:rPr>
        <w:t xml:space="preserve"> alkotás technológiai érettségi szintjé</w:t>
      </w:r>
      <w:r w:rsidR="00327E46" w:rsidRPr="00D8302A">
        <w:rPr>
          <w:rFonts w:ascii="Times New Roman" w:hAnsi="Times New Roman" w:cs="Times New Roman"/>
          <w:color w:val="000000" w:themeColor="text1"/>
        </w:rPr>
        <w:t>nek megadása</w:t>
      </w:r>
      <w:r w:rsidRPr="00D8302A">
        <w:rPr>
          <w:rFonts w:ascii="Times New Roman" w:hAnsi="Times New Roman" w:cs="Times New Roman"/>
          <w:color w:val="000000" w:themeColor="text1"/>
        </w:rPr>
        <w:t xml:space="preserve"> a 9 fokú TRL skála alapján.</w:t>
      </w:r>
      <w:r w:rsidR="00327E46" w:rsidRPr="00D8302A">
        <w:rPr>
          <w:rFonts w:ascii="Times New Roman" w:hAnsi="Times New Roman" w:cs="Times New Roman"/>
          <w:color w:val="000000" w:themeColor="text1"/>
        </w:rPr>
        <w:t xml:space="preserve"> </w:t>
      </w:r>
    </w:p>
    <w:p w14:paraId="351E2B93" w14:textId="13DEB140"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Szellemi alkotás tulajdonjog</w:t>
      </w:r>
      <w:r w:rsidR="00327E46">
        <w:rPr>
          <w:rFonts w:ascii="Times New Roman" w:hAnsi="Times New Roman" w:cs="Times New Roman"/>
          <w:b/>
          <w:bCs/>
          <w:color w:val="000000" w:themeColor="text1"/>
        </w:rPr>
        <w:t>a</w:t>
      </w:r>
      <w:r w:rsidRPr="008D6FDD">
        <w:rPr>
          <w:rFonts w:ascii="Times New Roman" w:hAnsi="Times New Roman" w:cs="Times New Roman"/>
          <w:color w:val="000000" w:themeColor="text1"/>
        </w:rPr>
        <w:t>: Részletezni kell, hogy a projekthez kapcsolódó szellemi tulajdon intézményi birtokbavétele, illetve a részes felek jogviszonyai, szerzői jogi státusza rendezett-e.</w:t>
      </w:r>
    </w:p>
    <w:p w14:paraId="617A7E84" w14:textId="2E49416F"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 xml:space="preserve">A </w:t>
      </w:r>
      <w:r w:rsidR="00327E46">
        <w:rPr>
          <w:rFonts w:ascii="Times New Roman" w:hAnsi="Times New Roman" w:cs="Times New Roman"/>
          <w:b/>
          <w:bCs/>
          <w:color w:val="000000" w:themeColor="text1"/>
        </w:rPr>
        <w:t xml:space="preserve">technológia </w:t>
      </w:r>
      <w:r w:rsidRPr="008D6FDD">
        <w:rPr>
          <w:rFonts w:ascii="Times New Roman" w:hAnsi="Times New Roman" w:cs="Times New Roman"/>
          <w:b/>
          <w:bCs/>
          <w:color w:val="000000" w:themeColor="text1"/>
        </w:rPr>
        <w:t>fejlesztés</w:t>
      </w:r>
      <w:r w:rsidR="00327E46">
        <w:rPr>
          <w:rFonts w:ascii="Times New Roman" w:hAnsi="Times New Roman" w:cs="Times New Roman"/>
          <w:b/>
          <w:bCs/>
          <w:color w:val="000000" w:themeColor="text1"/>
        </w:rPr>
        <w:t xml:space="preserve">ében és </w:t>
      </w:r>
      <w:r w:rsidRPr="008D6FDD">
        <w:rPr>
          <w:rFonts w:ascii="Times New Roman" w:hAnsi="Times New Roman" w:cs="Times New Roman"/>
          <w:b/>
          <w:bCs/>
          <w:color w:val="000000" w:themeColor="text1"/>
        </w:rPr>
        <w:t>hasznosítás</w:t>
      </w:r>
      <w:r w:rsidR="00327E46">
        <w:rPr>
          <w:rFonts w:ascii="Times New Roman" w:hAnsi="Times New Roman" w:cs="Times New Roman"/>
          <w:b/>
          <w:bCs/>
          <w:color w:val="000000" w:themeColor="text1"/>
        </w:rPr>
        <w:t>ában rejlő kockázatok bemutatása</w:t>
      </w:r>
      <w:r w:rsidRPr="008D6FDD">
        <w:rPr>
          <w:rFonts w:ascii="Times New Roman" w:hAnsi="Times New Roman" w:cs="Times New Roman"/>
          <w:color w:val="000000" w:themeColor="text1"/>
        </w:rPr>
        <w:t>: Fel kell tárni a technológiai, piaci, jogi és etikai kockázatokat, valamint leírni a tervezett kockázatkezelési lépéseket.</w:t>
      </w:r>
    </w:p>
    <w:p w14:paraId="33548AAC" w14:textId="77777777"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Célpiac bemutatása</w:t>
      </w:r>
      <w:r w:rsidRPr="008D6FDD">
        <w:rPr>
          <w:rFonts w:ascii="Times New Roman" w:hAnsi="Times New Roman" w:cs="Times New Roman"/>
          <w:color w:val="000000" w:themeColor="text1"/>
        </w:rPr>
        <w:t>: Ismertetni kell a fejlesztés célcsoportját, a piaci igényt, a tervezett piac földrajzi elhelyezkedését, a piac méretét és növekedési potenciálját.</w:t>
      </w:r>
    </w:p>
    <w:p w14:paraId="4D58BC41" w14:textId="38DFEA18"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Validá</w:t>
      </w:r>
      <w:r w:rsidR="00842D2E">
        <w:rPr>
          <w:rFonts w:ascii="Times New Roman" w:hAnsi="Times New Roman" w:cs="Times New Roman"/>
          <w:b/>
          <w:bCs/>
          <w:color w:val="000000" w:themeColor="text1"/>
        </w:rPr>
        <w:t xml:space="preserve">lás </w:t>
      </w:r>
      <w:r w:rsidRPr="008D6FDD">
        <w:rPr>
          <w:rFonts w:ascii="Times New Roman" w:hAnsi="Times New Roman" w:cs="Times New Roman"/>
          <w:b/>
          <w:bCs/>
          <w:color w:val="000000" w:themeColor="text1"/>
        </w:rPr>
        <w:t>és hasznosítás</w:t>
      </w:r>
      <w:r w:rsidRPr="008D6FDD">
        <w:rPr>
          <w:rFonts w:ascii="Times New Roman" w:hAnsi="Times New Roman" w:cs="Times New Roman"/>
          <w:color w:val="000000" w:themeColor="text1"/>
        </w:rPr>
        <w:t>: Részletezni szükséges a technológia tesztelésének, validációjának ütemezését, valamint a jövőbeli hasznosítási (pl. piacra vitel) lehetőségeit.</w:t>
      </w:r>
    </w:p>
    <w:p w14:paraId="603AE64C" w14:textId="23C5B893"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lastRenderedPageBreak/>
        <w:t xml:space="preserve">Versenytársak </w:t>
      </w:r>
      <w:r w:rsidR="00842D2E">
        <w:rPr>
          <w:rFonts w:ascii="Times New Roman" w:hAnsi="Times New Roman" w:cs="Times New Roman"/>
          <w:b/>
          <w:bCs/>
          <w:color w:val="000000" w:themeColor="text1"/>
        </w:rPr>
        <w:t>bemutatása</w:t>
      </w:r>
      <w:r w:rsidRPr="008D6FDD">
        <w:rPr>
          <w:rFonts w:ascii="Times New Roman" w:hAnsi="Times New Roman" w:cs="Times New Roman"/>
          <w:color w:val="000000" w:themeColor="text1"/>
        </w:rPr>
        <w:t>: Röviden be kell mutatni a lehetséges versenytárs termékeket és technológiákat, versenyelőnyt, illetve a szellemi tulajdonvédelmi helyzetet.</w:t>
      </w:r>
    </w:p>
    <w:p w14:paraId="4EA1E5E6" w14:textId="77777777"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Üzleti modell</w:t>
      </w:r>
      <w:r w:rsidRPr="008D6FDD">
        <w:rPr>
          <w:rFonts w:ascii="Times New Roman" w:hAnsi="Times New Roman" w:cs="Times New Roman"/>
          <w:color w:val="000000" w:themeColor="text1"/>
        </w:rPr>
        <w:t>: Részletezni szükséges milyen értékajánlat, bevételi struktúra, költségszerkezet, értékesítési és disztribúciós terv keretében hasznosul a fejlesztés.</w:t>
      </w:r>
    </w:p>
    <w:p w14:paraId="1EF63493" w14:textId="2149AF83"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Üzleti hasznosítási terv</w:t>
      </w:r>
      <w:r w:rsidR="00842D2E">
        <w:rPr>
          <w:rFonts w:ascii="Times New Roman" w:hAnsi="Times New Roman" w:cs="Times New Roman"/>
          <w:b/>
          <w:bCs/>
          <w:color w:val="000000" w:themeColor="text1"/>
        </w:rPr>
        <w:t>ek</w:t>
      </w:r>
      <w:r w:rsidRPr="008D6FDD">
        <w:rPr>
          <w:rFonts w:ascii="Times New Roman" w:hAnsi="Times New Roman" w:cs="Times New Roman"/>
          <w:color w:val="000000" w:themeColor="text1"/>
        </w:rPr>
        <w:t>: Ki kell térni a hosszú távú piaci tervekre, például spin-off alapításra, ipari együttműködésekre, szellemi tulajdon védelmi stratégiára és az értékesítési elképzelésekre.</w:t>
      </w:r>
    </w:p>
    <w:p w14:paraId="664BA46C" w14:textId="77777777" w:rsidR="0097663D" w:rsidRPr="008D6FDD" w:rsidRDefault="0097663D" w:rsidP="0097663D">
      <w:pPr>
        <w:numPr>
          <w:ilvl w:val="0"/>
          <w:numId w:val="17"/>
        </w:numPr>
        <w:rPr>
          <w:rFonts w:ascii="Times New Roman" w:hAnsi="Times New Roman" w:cs="Times New Roman"/>
          <w:color w:val="000000" w:themeColor="text1"/>
        </w:rPr>
      </w:pPr>
      <w:r w:rsidRPr="008D6FDD">
        <w:rPr>
          <w:rFonts w:ascii="Times New Roman" w:hAnsi="Times New Roman" w:cs="Times New Roman"/>
          <w:b/>
          <w:bCs/>
          <w:color w:val="000000" w:themeColor="text1"/>
        </w:rPr>
        <w:t>Projekt ütemezése és mérföldkövei</w:t>
      </w:r>
      <w:r w:rsidRPr="008D6FDD">
        <w:rPr>
          <w:rFonts w:ascii="Times New Roman" w:hAnsi="Times New Roman" w:cs="Times New Roman"/>
          <w:color w:val="000000" w:themeColor="text1"/>
        </w:rPr>
        <w:t>: Bemutatandó a projekt főbb mérföldkövei, az ezekhez tartozó főbb tevékenységek és teljesítési időpontok.</w:t>
      </w:r>
    </w:p>
    <w:p w14:paraId="7EEFA5D6" w14:textId="19066563" w:rsidR="0097663D" w:rsidRPr="008D6FDD" w:rsidRDefault="00842D2E" w:rsidP="0097663D">
      <w:pPr>
        <w:numPr>
          <w:ilvl w:val="0"/>
          <w:numId w:val="17"/>
        </w:numPr>
        <w:rPr>
          <w:rFonts w:ascii="Times New Roman" w:hAnsi="Times New Roman" w:cs="Times New Roman"/>
          <w:color w:val="000000" w:themeColor="text1"/>
        </w:rPr>
      </w:pPr>
      <w:r>
        <w:rPr>
          <w:rFonts w:ascii="Times New Roman" w:hAnsi="Times New Roman" w:cs="Times New Roman"/>
          <w:b/>
          <w:bCs/>
          <w:color w:val="000000" w:themeColor="text1"/>
        </w:rPr>
        <w:t>Projekt részletes költségvetése</w:t>
      </w:r>
      <w:r w:rsidR="0097663D" w:rsidRPr="008D6FDD">
        <w:rPr>
          <w:rFonts w:ascii="Times New Roman" w:hAnsi="Times New Roman" w:cs="Times New Roman"/>
          <w:color w:val="000000" w:themeColor="text1"/>
        </w:rPr>
        <w:t>: Ismertetni kell a várható kiadások főbb kategóriáit, azok indokoltságát, valamint az ütemezést és arányosságot biztosító elveket.</w:t>
      </w:r>
    </w:p>
    <w:p w14:paraId="4ABA0471" w14:textId="77777777" w:rsidR="0097663D" w:rsidRPr="008D6FDD" w:rsidRDefault="0097663D" w:rsidP="0097663D">
      <w:pPr>
        <w:pStyle w:val="Cmsor2"/>
        <w:ind w:left="576" w:hanging="576"/>
        <w:rPr>
          <w:rFonts w:cs="Times New Roman"/>
        </w:rPr>
      </w:pPr>
      <w:bookmarkStart w:id="37" w:name="_Toc227649967"/>
      <w:r w:rsidRPr="008D6FDD">
        <w:rPr>
          <w:rFonts w:cs="Times New Roman"/>
        </w:rPr>
        <w:t>4.2. Benyújtandó dokumentumok</w:t>
      </w:r>
      <w:bookmarkEnd w:id="37"/>
    </w:p>
    <w:p w14:paraId="5D494D13"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A pályázat benyújtásához kötelezően csatolandó dokumentumok:</w:t>
      </w:r>
    </w:p>
    <w:p w14:paraId="65DB1746" w14:textId="77777777" w:rsidR="00D91912" w:rsidRPr="008D6FDD" w:rsidRDefault="0097663D" w:rsidP="0097663D">
      <w:pPr>
        <w:pStyle w:val="Listaszerbekezds"/>
        <w:numPr>
          <w:ilvl w:val="0"/>
          <w:numId w:val="25"/>
        </w:numPr>
        <w:rPr>
          <w:rFonts w:ascii="Times New Roman" w:hAnsi="Times New Roman" w:cs="Times New Roman"/>
          <w:color w:val="000000" w:themeColor="text1"/>
        </w:rPr>
      </w:pPr>
      <w:r w:rsidRPr="008D6FDD">
        <w:rPr>
          <w:rFonts w:ascii="Times New Roman" w:hAnsi="Times New Roman" w:cs="Times New Roman"/>
          <w:b/>
          <w:bCs/>
          <w:color w:val="000000" w:themeColor="text1"/>
        </w:rPr>
        <w:t>Kitöltött, cégszerűen aláírt pályázati adatlap szkennelve pdf-formátumban</w:t>
      </w:r>
      <w:r w:rsidRPr="008D6FDD">
        <w:rPr>
          <w:rFonts w:ascii="Times New Roman" w:hAnsi="Times New Roman" w:cs="Times New Roman"/>
          <w:color w:val="000000" w:themeColor="text1"/>
        </w:rPr>
        <w:t>. A kitöltendő adatlap elérhető a következő címen:</w:t>
      </w:r>
    </w:p>
    <w:p w14:paraId="4AF02094" w14:textId="6174827D" w:rsidR="00D91912" w:rsidRPr="008D6FDD" w:rsidRDefault="00D91912" w:rsidP="00D91912">
      <w:pPr>
        <w:pStyle w:val="Listaszerbekezds"/>
        <w:rPr>
          <w:rFonts w:ascii="Times New Roman" w:hAnsi="Times New Roman" w:cs="Times New Roman"/>
          <w:color w:val="000000" w:themeColor="text1"/>
        </w:rPr>
      </w:pPr>
      <w:hyperlink r:id="rId7" w:history="1">
        <w:r w:rsidRPr="008D6FDD">
          <w:rPr>
            <w:rStyle w:val="Hiperhivatkozs"/>
            <w:rFonts w:cs="Times New Roman"/>
          </w:rPr>
          <w:t>https://njettc.hu/palyazat.html</w:t>
        </w:r>
      </w:hyperlink>
    </w:p>
    <w:p w14:paraId="13CF0847" w14:textId="77777777" w:rsidR="0097663D" w:rsidRPr="008D6FDD" w:rsidRDefault="0097663D" w:rsidP="0097663D">
      <w:pPr>
        <w:pStyle w:val="Listaszerbekezds"/>
        <w:numPr>
          <w:ilvl w:val="0"/>
          <w:numId w:val="25"/>
        </w:numPr>
        <w:rPr>
          <w:rFonts w:ascii="Times New Roman" w:hAnsi="Times New Roman" w:cs="Times New Roman"/>
          <w:color w:val="000000" w:themeColor="text1"/>
        </w:rPr>
      </w:pPr>
      <w:r w:rsidRPr="008D6FDD">
        <w:rPr>
          <w:rFonts w:ascii="Times New Roman" w:hAnsi="Times New Roman" w:cs="Times New Roman"/>
          <w:b/>
          <w:bCs/>
          <w:color w:val="000000" w:themeColor="text1"/>
        </w:rPr>
        <w:t>A szakmai vezető szakmai önéletrajza</w:t>
      </w:r>
      <w:r w:rsidRPr="008D6FDD">
        <w:rPr>
          <w:rFonts w:ascii="Times New Roman" w:hAnsi="Times New Roman" w:cs="Times New Roman"/>
          <w:color w:val="000000" w:themeColor="text1"/>
        </w:rPr>
        <w:t>, mely meghatározóan a projekt témájához kapcsolódó tapasztalatokra koncentrál (pdf-formátumban)</w:t>
      </w:r>
    </w:p>
    <w:p w14:paraId="087D37DB"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Nem kötelező, a támogatási kérelemhez csatolható dokumentumok:</w:t>
      </w:r>
    </w:p>
    <w:p w14:paraId="46D4788B" w14:textId="77777777" w:rsidR="0097663D" w:rsidRPr="008D6FDD" w:rsidRDefault="0097663D" w:rsidP="0097663D">
      <w:pPr>
        <w:pStyle w:val="Listaszerbekezds"/>
        <w:numPr>
          <w:ilvl w:val="0"/>
          <w:numId w:val="28"/>
        </w:numPr>
        <w:rPr>
          <w:rFonts w:ascii="Times New Roman" w:hAnsi="Times New Roman" w:cs="Times New Roman"/>
          <w:color w:val="000000" w:themeColor="text1"/>
        </w:rPr>
      </w:pPr>
      <w:r w:rsidRPr="008D6FDD">
        <w:rPr>
          <w:rFonts w:ascii="Times New Roman" w:hAnsi="Times New Roman" w:cs="Times New Roman"/>
          <w:color w:val="000000" w:themeColor="text1"/>
        </w:rPr>
        <w:t>Piaci szereplő által kiállított, a projekt tárgyát képező fejlesztés hasznosítására irányuló, cégszerűen aláírt szándéknyilatkozat</w:t>
      </w:r>
    </w:p>
    <w:p w14:paraId="602137DF"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Támogatás a pályázati adatlap (támogatási kérelem) benyújtását megelőzően megkezdett projekthez nem igényelhető. A projekt költségei a pályázati adatlap benyújtása napját követő naptól számolhatók el.</w:t>
      </w:r>
    </w:p>
    <w:p w14:paraId="75695BDF" w14:textId="77777777" w:rsidR="0097663D" w:rsidRPr="008D6FDD" w:rsidRDefault="0097663D" w:rsidP="00C3677A">
      <w:pPr>
        <w:pStyle w:val="Cmsor2"/>
        <w:ind w:left="576" w:hanging="576"/>
        <w:rPr>
          <w:rFonts w:cs="Times New Roman"/>
        </w:rPr>
      </w:pPr>
      <w:bookmarkStart w:id="38" w:name="_Toc227649968"/>
      <w:r w:rsidRPr="008D6FDD">
        <w:rPr>
          <w:rFonts w:cs="Times New Roman"/>
        </w:rPr>
        <w:t>4.3 A pályázat benyújtásának módja és határideje</w:t>
      </w:r>
      <w:bookmarkEnd w:id="38"/>
    </w:p>
    <w:p w14:paraId="65F66F7F" w14:textId="77777777" w:rsidR="0097663D" w:rsidRPr="008D6FDD" w:rsidDel="008D5465" w:rsidRDefault="0097663D" w:rsidP="0097663D">
      <w:pPr>
        <w:spacing w:after="120"/>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pályázat keretében biztosított forrás tervezetten két körben kerül felhasználásra a következő ütemezés szerint: </w:t>
      </w:r>
    </w:p>
    <w:p w14:paraId="3A205426" w14:textId="130C8998" w:rsidR="0097663D" w:rsidRPr="003D041B" w:rsidDel="008D5465" w:rsidRDefault="0097663D" w:rsidP="0097663D">
      <w:pPr>
        <w:spacing w:after="120"/>
        <w:rPr>
          <w:rFonts w:ascii="Times New Roman" w:hAnsi="Times New Roman" w:cs="Times New Roman"/>
          <w:b/>
          <w:bCs/>
          <w:strike/>
          <w:color w:val="000000" w:themeColor="text1"/>
        </w:rPr>
      </w:pPr>
      <w:r w:rsidRPr="008D6FDD">
        <w:rPr>
          <w:rFonts w:ascii="Times New Roman" w:hAnsi="Times New Roman" w:cs="Times New Roman"/>
          <w:color w:val="000000" w:themeColor="text1"/>
        </w:rPr>
        <w:t>•</w:t>
      </w:r>
      <w:r w:rsidRPr="008D6FDD">
        <w:rPr>
          <w:rFonts w:ascii="Times New Roman" w:hAnsi="Times New Roman" w:cs="Times New Roman"/>
          <w:color w:val="000000" w:themeColor="text1"/>
        </w:rPr>
        <w:tab/>
      </w:r>
      <w:r w:rsidRPr="008D6FDD">
        <w:rPr>
          <w:rFonts w:ascii="Times New Roman" w:hAnsi="Times New Roman" w:cs="Times New Roman"/>
          <w:b/>
          <w:bCs/>
          <w:color w:val="000000" w:themeColor="text1"/>
        </w:rPr>
        <w:t xml:space="preserve">1. kör: 2026. </w:t>
      </w:r>
      <w:r w:rsidR="003D041B">
        <w:rPr>
          <w:rFonts w:ascii="Times New Roman" w:hAnsi="Times New Roman" w:cs="Times New Roman"/>
          <w:b/>
          <w:bCs/>
          <w:color w:val="000000" w:themeColor="text1"/>
        </w:rPr>
        <w:t>május 15.</w:t>
      </w:r>
    </w:p>
    <w:p w14:paraId="0548F6B2" w14:textId="03D0AA94" w:rsidR="0097663D" w:rsidRPr="008D6FDD" w:rsidDel="008D5465" w:rsidRDefault="0097663D" w:rsidP="0097663D">
      <w:pPr>
        <w:spacing w:after="120"/>
        <w:rPr>
          <w:rFonts w:ascii="Times New Roman" w:hAnsi="Times New Roman" w:cs="Times New Roman"/>
          <w:color w:val="000000" w:themeColor="text1"/>
        </w:rPr>
      </w:pPr>
      <w:r w:rsidRPr="008D6FDD">
        <w:rPr>
          <w:rFonts w:ascii="Times New Roman" w:hAnsi="Times New Roman" w:cs="Times New Roman"/>
          <w:color w:val="000000" w:themeColor="text1"/>
        </w:rPr>
        <w:t>•</w:t>
      </w:r>
      <w:r w:rsidRPr="008D6FDD">
        <w:rPr>
          <w:rFonts w:ascii="Times New Roman" w:hAnsi="Times New Roman" w:cs="Times New Roman"/>
          <w:color w:val="000000" w:themeColor="text1"/>
        </w:rPr>
        <w:tab/>
      </w:r>
      <w:r w:rsidRPr="008D6FDD">
        <w:rPr>
          <w:rFonts w:ascii="Times New Roman" w:hAnsi="Times New Roman" w:cs="Times New Roman"/>
          <w:b/>
          <w:bCs/>
          <w:color w:val="000000" w:themeColor="text1"/>
        </w:rPr>
        <w:t>2. kör: 202</w:t>
      </w:r>
      <w:r w:rsidR="008D6FDD">
        <w:rPr>
          <w:rFonts w:ascii="Times New Roman" w:hAnsi="Times New Roman" w:cs="Times New Roman"/>
          <w:b/>
          <w:bCs/>
          <w:color w:val="000000" w:themeColor="text1"/>
        </w:rPr>
        <w:t>7</w:t>
      </w:r>
      <w:r w:rsidRPr="008D6FDD">
        <w:rPr>
          <w:rFonts w:ascii="Times New Roman" w:hAnsi="Times New Roman" w:cs="Times New Roman"/>
          <w:b/>
          <w:bCs/>
          <w:color w:val="000000" w:themeColor="text1"/>
        </w:rPr>
        <w:t xml:space="preserve">. </w:t>
      </w:r>
      <w:r w:rsidR="008D6FDD">
        <w:rPr>
          <w:rFonts w:ascii="Times New Roman" w:hAnsi="Times New Roman" w:cs="Times New Roman"/>
          <w:b/>
          <w:bCs/>
          <w:color w:val="000000" w:themeColor="text1"/>
        </w:rPr>
        <w:t>április</w:t>
      </w:r>
      <w:r w:rsidRPr="008D6FDD">
        <w:rPr>
          <w:rFonts w:ascii="Times New Roman" w:hAnsi="Times New Roman" w:cs="Times New Roman"/>
          <w:b/>
          <w:bCs/>
          <w:color w:val="000000" w:themeColor="text1"/>
        </w:rPr>
        <w:t xml:space="preserve"> 30.</w:t>
      </w:r>
    </w:p>
    <w:p w14:paraId="5B2CC9AD" w14:textId="2A14AAF7" w:rsidR="0097663D" w:rsidRPr="008D6FDD" w:rsidDel="008D5465" w:rsidRDefault="0097663D" w:rsidP="0097663D">
      <w:pPr>
        <w:spacing w:after="120"/>
        <w:rPr>
          <w:rFonts w:ascii="Times New Roman" w:hAnsi="Times New Roman" w:cs="Times New Roman"/>
          <w:color w:val="000000" w:themeColor="text1"/>
        </w:rPr>
      </w:pPr>
      <w:r w:rsidRPr="008D6FDD">
        <w:rPr>
          <w:rFonts w:ascii="Times New Roman" w:hAnsi="Times New Roman" w:cs="Times New Roman"/>
          <w:color w:val="000000" w:themeColor="text1"/>
        </w:rPr>
        <w:t xml:space="preserve">Az első körben a támogatási kérelmek benyújtásának határideje: 2026. </w:t>
      </w:r>
      <w:r w:rsidR="003D041B">
        <w:rPr>
          <w:rFonts w:ascii="Times New Roman" w:hAnsi="Times New Roman" w:cs="Times New Roman"/>
          <w:color w:val="000000" w:themeColor="text1"/>
        </w:rPr>
        <w:t xml:space="preserve">május 15. </w:t>
      </w:r>
      <w:r w:rsidRPr="008D6FDD">
        <w:rPr>
          <w:rFonts w:ascii="Times New Roman" w:hAnsi="Times New Roman" w:cs="Times New Roman"/>
          <w:color w:val="000000" w:themeColor="text1"/>
        </w:rPr>
        <w:t xml:space="preserve"> 16:00</w:t>
      </w:r>
    </w:p>
    <w:p w14:paraId="6041E8D5" w14:textId="14CEBC9E" w:rsidR="0097663D" w:rsidRPr="008D6FDD" w:rsidRDefault="0097663D" w:rsidP="0097663D">
      <w:pPr>
        <w:spacing w:after="120"/>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pályázati lehetőség felfüggesztésre kerül, amennyiben az első körben született támogató döntés alapján a pályázati keretösszeg kimerül. Amennyiben az első 2 körben nem sikerül kihelyezni a teljes PoC alapot, </w:t>
      </w:r>
      <w:r w:rsidR="00D91912"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fenntartja a jogot további körök meghirdetésére.</w:t>
      </w:r>
    </w:p>
    <w:p w14:paraId="5B8E1E4D" w14:textId="494D895E"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pályázati adatlap, a pályázati útmutató és támogatási megállapodás mintája elérhető a</w:t>
      </w:r>
      <w:r w:rsidR="00D91912" w:rsidRPr="008D6FDD">
        <w:rPr>
          <w:rFonts w:ascii="Times New Roman" w:hAnsi="Times New Roman" w:cs="Times New Roman"/>
          <w:color w:val="000000" w:themeColor="text1"/>
        </w:rPr>
        <w:t xml:space="preserve"> Neumann János Egyetem Technológia és Tudástranszfer </w:t>
      </w:r>
      <w:r w:rsidRPr="008D6FDD">
        <w:rPr>
          <w:rFonts w:ascii="Times New Roman" w:hAnsi="Times New Roman" w:cs="Times New Roman"/>
          <w:color w:val="000000" w:themeColor="text1"/>
        </w:rPr>
        <w:t xml:space="preserve">Kft. honlapján. </w:t>
      </w:r>
    </w:p>
    <w:p w14:paraId="762D5187" w14:textId="131E6FFD"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A pályázat elektronikusan nyújtható be</w:t>
      </w:r>
      <w:r w:rsidR="008F7056" w:rsidRPr="008D6FDD">
        <w:rPr>
          <w:rFonts w:ascii="Times New Roman" w:hAnsi="Times New Roman" w:cs="Times New Roman"/>
          <w:b/>
          <w:bCs/>
          <w:color w:val="000000" w:themeColor="text1"/>
        </w:rPr>
        <w:t xml:space="preserve"> </w:t>
      </w:r>
      <w:r w:rsidRPr="008D6FDD">
        <w:rPr>
          <w:rFonts w:ascii="Times New Roman" w:hAnsi="Times New Roman" w:cs="Times New Roman"/>
          <w:b/>
          <w:bCs/>
          <w:color w:val="000000" w:themeColor="text1"/>
        </w:rPr>
        <w:t xml:space="preserve">az </w:t>
      </w:r>
      <w:hyperlink r:id="rId8" w:history="1">
        <w:r w:rsidR="00F46D08" w:rsidRPr="008D6FDD">
          <w:rPr>
            <w:rStyle w:val="Hiperhivatkozs"/>
            <w:rFonts w:cs="Times New Roman"/>
            <w:b/>
            <w:bCs/>
          </w:rPr>
          <w:t>info@njettc.hu</w:t>
        </w:r>
      </w:hyperlink>
      <w:r w:rsidR="00E257DC" w:rsidRPr="008D6FDD">
        <w:rPr>
          <w:rFonts w:ascii="Times New Roman" w:hAnsi="Times New Roman" w:cs="Times New Roman"/>
          <w:b/>
          <w:bCs/>
          <w:color w:val="000000" w:themeColor="text1"/>
        </w:rPr>
        <w:t xml:space="preserve"> </w:t>
      </w:r>
      <w:r w:rsidRPr="008D6FDD">
        <w:rPr>
          <w:rFonts w:ascii="Times New Roman" w:hAnsi="Times New Roman" w:cs="Times New Roman"/>
          <w:b/>
          <w:bCs/>
          <w:color w:val="000000" w:themeColor="text1"/>
        </w:rPr>
        <w:t>e-mail-címre.</w:t>
      </w:r>
    </w:p>
    <w:p w14:paraId="439D94EA" w14:textId="770CC9A1" w:rsidR="0097663D" w:rsidRPr="008D6FDD" w:rsidRDefault="0097663D" w:rsidP="00005006">
      <w:pPr>
        <w:pStyle w:val="Cmsor1"/>
        <w:numPr>
          <w:ilvl w:val="0"/>
          <w:numId w:val="56"/>
        </w:numPr>
        <w:rPr>
          <w:rFonts w:cs="Times New Roman"/>
        </w:rPr>
      </w:pPr>
      <w:bookmarkStart w:id="39" w:name="_Toc214612812"/>
      <w:bookmarkStart w:id="40" w:name="_Toc214612934"/>
      <w:bookmarkStart w:id="41" w:name="_Toc214613054"/>
      <w:bookmarkStart w:id="42" w:name="_Toc213156386"/>
      <w:bookmarkStart w:id="43" w:name="_Toc213316954"/>
      <w:bookmarkStart w:id="44" w:name="_Toc213851780"/>
      <w:bookmarkStart w:id="45" w:name="_Toc214612813"/>
      <w:bookmarkStart w:id="46" w:name="_Toc214612935"/>
      <w:bookmarkStart w:id="47" w:name="_Toc214613055"/>
      <w:bookmarkStart w:id="48" w:name="_Toc227649969"/>
      <w:bookmarkEnd w:id="39"/>
      <w:bookmarkEnd w:id="40"/>
      <w:bookmarkEnd w:id="41"/>
      <w:bookmarkEnd w:id="42"/>
      <w:bookmarkEnd w:id="43"/>
      <w:bookmarkEnd w:id="44"/>
      <w:bookmarkEnd w:id="45"/>
      <w:bookmarkEnd w:id="46"/>
      <w:bookmarkEnd w:id="47"/>
      <w:r w:rsidRPr="008D6FDD">
        <w:rPr>
          <w:rFonts w:cs="Times New Roman"/>
        </w:rPr>
        <w:t>A PÁLYÁZATOK BEFOGADÁSA, FORMAI ÉS JOGOSULTSÁGI ELLENŐRZÉSE, HIÁNYPÓTLÁS</w:t>
      </w:r>
      <w:bookmarkEnd w:id="48"/>
    </w:p>
    <w:p w14:paraId="0F66AC01"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beadott pályázatok első körben formai és jogosultsági ellenőrzésen esnek át. Ez az ellenőrzési lépés nem tartalmi értékelés, hanem azt hivatott megállapítani, hogy a pályázat megfelel-e a kiírás formai és adminisztratív feltételeinek, illetve, hogy a benyújtó jogosult-e támogatást igényelni. </w:t>
      </w:r>
    </w:p>
    <w:p w14:paraId="70E1516A" w14:textId="5C5D65A5" w:rsidR="0097663D" w:rsidRPr="008D6FDD" w:rsidRDefault="001D5BC1" w:rsidP="0097663D">
      <w:pPr>
        <w:pStyle w:val="Cmsor2"/>
        <w:rPr>
          <w:rFonts w:cs="Times New Roman"/>
        </w:rPr>
      </w:pPr>
      <w:bookmarkStart w:id="49" w:name="_Toc227649970"/>
      <w:r w:rsidRPr="008D6FDD">
        <w:rPr>
          <w:rFonts w:cs="Times New Roman"/>
        </w:rPr>
        <w:t xml:space="preserve">5.1 </w:t>
      </w:r>
      <w:r w:rsidR="0097663D" w:rsidRPr="008D6FDD">
        <w:rPr>
          <w:rFonts w:cs="Times New Roman"/>
        </w:rPr>
        <w:t>Formai és jogosultsági ellenőrzés</w:t>
      </w:r>
      <w:bookmarkEnd w:id="49"/>
    </w:p>
    <w:p w14:paraId="0EFD5269"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benyújtott támogatási kérelmek befogadásának feltétele az alábbi formai és jogosultsági feltételeknek való megfelelés. </w:t>
      </w:r>
    </w:p>
    <w:p w14:paraId="274F4636" w14:textId="77777777" w:rsidR="0097663D" w:rsidRPr="008D6FDD" w:rsidRDefault="0097663D" w:rsidP="0097663D">
      <w:pPr>
        <w:pStyle w:val="Listaszerbekezds"/>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 támogatási kérelem az előírt pályázati adatlapon került benyújtásra;</w:t>
      </w:r>
    </w:p>
    <w:p w14:paraId="274544B5" w14:textId="77777777" w:rsidR="0097663D" w:rsidRPr="008D6FDD" w:rsidRDefault="0097663D" w:rsidP="0097663D">
      <w:pPr>
        <w:pStyle w:val="Listaszerbekezds"/>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 pályázati adatlap aláírásra került;</w:t>
      </w:r>
    </w:p>
    <w:p w14:paraId="2769AB59" w14:textId="77777777" w:rsidR="0097663D" w:rsidRPr="008D6FDD" w:rsidRDefault="0097663D" w:rsidP="0097663D">
      <w:pPr>
        <w:pStyle w:val="Listaszerbekezds"/>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 kötelező mellékletek maradéktalanul benyújtásra kerültek;</w:t>
      </w:r>
    </w:p>
    <w:p w14:paraId="1BDF35C6" w14:textId="77777777" w:rsidR="0097663D" w:rsidRPr="008D6FDD" w:rsidRDefault="0097663D" w:rsidP="0097663D">
      <w:pPr>
        <w:pStyle w:val="Listaszerbekezds"/>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 támogatási kérelem a Felhívásban előírt úton került benyújtásra;</w:t>
      </w:r>
    </w:p>
    <w:p w14:paraId="5D1EA87F" w14:textId="77777777" w:rsidR="0097663D" w:rsidRPr="008D6FDD" w:rsidRDefault="0097663D" w:rsidP="0097663D">
      <w:pPr>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 pályázó a felhívásban meghatározott pályázói körbe tartozik;</w:t>
      </w:r>
    </w:p>
    <w:p w14:paraId="7C32F97C" w14:textId="77777777" w:rsidR="0097663D" w:rsidRPr="008D6FDD" w:rsidRDefault="0097663D" w:rsidP="0097663D">
      <w:pPr>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Az igényelt támogatás összege megfelel a Felhívásban foglaltaknak;</w:t>
      </w:r>
    </w:p>
    <w:p w14:paraId="4A99F2B9" w14:textId="77777777" w:rsidR="0097663D" w:rsidRPr="008D6FDD" w:rsidRDefault="0097663D" w:rsidP="0097663D">
      <w:pPr>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A projekt tervezett végrehajtási időtartama összhangban van a felhívásban meghatározottakkal;</w:t>
      </w:r>
    </w:p>
    <w:p w14:paraId="0F01739C" w14:textId="77777777" w:rsidR="0097663D" w:rsidRPr="008D6FDD" w:rsidRDefault="0097663D" w:rsidP="0097663D">
      <w:pPr>
        <w:numPr>
          <w:ilvl w:val="0"/>
          <w:numId w:val="26"/>
        </w:numPr>
        <w:spacing w:after="0"/>
        <w:ind w:left="714" w:hanging="357"/>
        <w:rPr>
          <w:rFonts w:ascii="Times New Roman" w:hAnsi="Times New Roman" w:cs="Times New Roman"/>
          <w:color w:val="000000" w:themeColor="text1"/>
        </w:rPr>
      </w:pPr>
      <w:r w:rsidRPr="008D6FDD">
        <w:rPr>
          <w:rFonts w:ascii="Times New Roman" w:hAnsi="Times New Roman" w:cs="Times New Roman"/>
          <w:color w:val="000000" w:themeColor="text1"/>
        </w:rPr>
        <w:t xml:space="preserve"> </w:t>
      </w:r>
      <w:r w:rsidRPr="008D6FDD">
        <w:rPr>
          <w:rFonts w:ascii="Times New Roman" w:eastAsia="Aptos" w:hAnsi="Times New Roman" w:cs="Times New Roman"/>
          <w:color w:val="000000" w:themeColor="text1"/>
          <w:lang w:val="hu"/>
        </w:rPr>
        <w:t>A benyújtott adatok valódiak, pontosak és hitelesek, nem tartalmaznak megtévesztő vagy nyilvánvalóan téves információt</w:t>
      </w:r>
      <w:r w:rsidRPr="008D6FDD">
        <w:rPr>
          <w:rFonts w:ascii="Times New Roman" w:hAnsi="Times New Roman" w:cs="Times New Roman"/>
          <w:color w:val="000000" w:themeColor="text1"/>
        </w:rPr>
        <w:t>.</w:t>
      </w:r>
    </w:p>
    <w:p w14:paraId="45BCD754" w14:textId="77777777" w:rsidR="0097663D" w:rsidRPr="008D6FDD" w:rsidRDefault="0097663D" w:rsidP="0097663D">
      <w:pPr>
        <w:numPr>
          <w:ilvl w:val="0"/>
          <w:numId w:val="26"/>
        </w:numPr>
        <w:spacing w:after="0"/>
        <w:ind w:left="714" w:hanging="357"/>
        <w:rPr>
          <w:rFonts w:ascii="Times New Roman" w:eastAsia="Aptos" w:hAnsi="Times New Roman" w:cs="Times New Roman"/>
          <w:color w:val="000000" w:themeColor="text1"/>
          <w:lang w:val="hu"/>
        </w:rPr>
      </w:pPr>
      <w:r w:rsidRPr="008D6FDD">
        <w:rPr>
          <w:rFonts w:ascii="Times New Roman" w:eastAsia="Aptos" w:hAnsi="Times New Roman" w:cs="Times New Roman"/>
          <w:color w:val="000000" w:themeColor="text1"/>
          <w:lang w:val="hu"/>
        </w:rPr>
        <w:t>A szellemi alkotáshoz kapcsolódó jogi helyzet bemutatása egyértelmű és koherens.</w:t>
      </w:r>
    </w:p>
    <w:p w14:paraId="789D7912"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fenti kritériumoknak megfelelő támogatási kérelmek befogadásra kerülnek, melynek igazolására befogadó nyilatkozat kerül kiállításra és elküldésre a benyújtástól 7 munkanapon belül. </w:t>
      </w:r>
    </w:p>
    <w:p w14:paraId="4C3A9349"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fenti kritériumok valamelyikének nem megfelelő támogatási kérelmek érdemi vizsgálat nélküli elutasításra kerülnek. Elutasítás esetén a pályázó írásbeli tájékoztatást kap az elutasítás indokáról, valamint a kifogás benyújtásának lehetőségéről és módjáról.</w:t>
      </w:r>
    </w:p>
    <w:p w14:paraId="7E313926" w14:textId="5F70992F" w:rsidR="0097663D" w:rsidRPr="008D6FDD" w:rsidRDefault="001D5BC1" w:rsidP="0097663D">
      <w:pPr>
        <w:pStyle w:val="Cmsor2"/>
        <w:rPr>
          <w:rFonts w:cs="Times New Roman"/>
        </w:rPr>
      </w:pPr>
      <w:bookmarkStart w:id="50" w:name="_Toc213156389"/>
      <w:bookmarkStart w:id="51" w:name="_Toc213316957"/>
      <w:bookmarkStart w:id="52" w:name="_Toc213851783"/>
      <w:bookmarkStart w:id="53" w:name="_Toc227649971"/>
      <w:bookmarkEnd w:id="50"/>
      <w:bookmarkEnd w:id="51"/>
      <w:bookmarkEnd w:id="52"/>
      <w:r w:rsidRPr="008D6FDD">
        <w:rPr>
          <w:rFonts w:cs="Times New Roman"/>
        </w:rPr>
        <w:t xml:space="preserve">5.2 </w:t>
      </w:r>
      <w:r w:rsidR="0097663D" w:rsidRPr="008D6FDD">
        <w:rPr>
          <w:rFonts w:cs="Times New Roman"/>
        </w:rPr>
        <w:t>Hiánypótlás</w:t>
      </w:r>
      <w:bookmarkEnd w:id="53"/>
    </w:p>
    <w:p w14:paraId="416A5AA5" w14:textId="77777777" w:rsidR="0097663D" w:rsidRPr="008D6FDD" w:rsidDel="00DE0C65"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Hiánypótlási lehetőség kizárólag abban az esetben biztosítható, ha a pályázat formai vagy tartalmi hiányosságokat tartalmaz, de nem áll fenn olyan hiba vagy kizáró ok, amely a pályázat automatikus elutasítását vonná maga után.</w:t>
      </w:r>
    </w:p>
    <w:p w14:paraId="28243EE4"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hiánypótlás folyamata:</w:t>
      </w:r>
    </w:p>
    <w:p w14:paraId="118D673B" w14:textId="42711116" w:rsidR="0097663D" w:rsidRPr="008D6FDD" w:rsidRDefault="0097663D" w:rsidP="0097663D">
      <w:pPr>
        <w:numPr>
          <w:ilvl w:val="0"/>
          <w:numId w:val="3"/>
        </w:num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írásban hiánypótlásra szólítja fel a pályázót, meghatározva a pontosan pótlandó elemeket és a hiánypótlás határidejét (a kézhezvételt követő 10 munkanap).</w:t>
      </w:r>
    </w:p>
    <w:p w14:paraId="78BDF0F6" w14:textId="77777777" w:rsidR="0097663D" w:rsidRPr="008D6FDD" w:rsidRDefault="0097663D" w:rsidP="0097663D">
      <w:pPr>
        <w:numPr>
          <w:ilvl w:val="0"/>
          <w:numId w:val="3"/>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pályázónak a megadott határidőn belül, az elvárt módon és formában kell pótolnia a hiányzó vagy hibás elemeket.</w:t>
      </w:r>
    </w:p>
    <w:p w14:paraId="29D205DB" w14:textId="77777777" w:rsidR="0097663D" w:rsidRPr="008D6FDD" w:rsidRDefault="0097663D" w:rsidP="0097663D">
      <w:pPr>
        <w:numPr>
          <w:ilvl w:val="0"/>
          <w:numId w:val="3"/>
        </w:numPr>
        <w:rPr>
          <w:rFonts w:ascii="Times New Roman" w:hAnsi="Times New Roman" w:cs="Times New Roman"/>
          <w:color w:val="000000" w:themeColor="text1"/>
        </w:rPr>
      </w:pPr>
      <w:r w:rsidRPr="008D6FDD">
        <w:rPr>
          <w:rFonts w:ascii="Times New Roman" w:hAnsi="Times New Roman" w:cs="Times New Roman"/>
          <w:color w:val="000000" w:themeColor="text1"/>
        </w:rPr>
        <w:t>A határidő elmulasztása, vagy nem megfelelő teljesítése esetén a pályázat elutasításra kerül.</w:t>
      </w:r>
    </w:p>
    <w:p w14:paraId="79375907" w14:textId="77777777" w:rsidR="0097663D" w:rsidRPr="008D6FDD" w:rsidRDefault="0097663D" w:rsidP="0097663D">
      <w:pPr>
        <w:numPr>
          <w:ilvl w:val="0"/>
          <w:numId w:val="3"/>
        </w:numPr>
        <w:rPr>
          <w:rFonts w:ascii="Times New Roman" w:hAnsi="Times New Roman" w:cs="Times New Roman"/>
          <w:color w:val="000000" w:themeColor="text1"/>
        </w:rPr>
      </w:pPr>
      <w:r w:rsidRPr="008D6FDD">
        <w:rPr>
          <w:rFonts w:ascii="Times New Roman" w:hAnsi="Times New Roman" w:cs="Times New Roman"/>
          <w:color w:val="000000" w:themeColor="text1"/>
        </w:rPr>
        <w:t>A hiánypótlási kötelezettség nem értelmezhető úgy, hogy az a pályázat tartalmi átdolgozására vagy érdemi bővítésére vonatkozna, kizárólag hiányzó vagy nem megfelelő formai elemek korrigálása történhet meg.</w:t>
      </w:r>
    </w:p>
    <w:p w14:paraId="5B5F63C4" w14:textId="15B65BA5" w:rsidR="0097663D" w:rsidRPr="008D6FDD" w:rsidRDefault="0097663D" w:rsidP="0097663D">
      <w:pPr>
        <w:numPr>
          <w:ilvl w:val="0"/>
          <w:numId w:val="3"/>
        </w:numPr>
        <w:rPr>
          <w:rFonts w:ascii="Times New Roman" w:hAnsi="Times New Roman" w:cs="Times New Roman"/>
          <w:color w:val="000000" w:themeColor="text1"/>
        </w:rPr>
      </w:pPr>
      <w:r w:rsidRPr="008D6FDD">
        <w:rPr>
          <w:rFonts w:ascii="Times New Roman" w:hAnsi="Times New Roman" w:cs="Times New Roman"/>
          <w:color w:val="000000" w:themeColor="text1"/>
        </w:rPr>
        <w:t>A hiánypótlás megfelelő teljesítését követően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támogatási kérelmet értékelésre bocsátja. (7. fejezet)</w:t>
      </w:r>
    </w:p>
    <w:p w14:paraId="75834AB7" w14:textId="4F513366" w:rsidR="0097663D" w:rsidRPr="008D6FDD" w:rsidRDefault="0097663D" w:rsidP="001D5BC1">
      <w:pPr>
        <w:pStyle w:val="Cmsor1"/>
        <w:numPr>
          <w:ilvl w:val="0"/>
          <w:numId w:val="56"/>
        </w:numPr>
        <w:rPr>
          <w:rFonts w:cs="Times New Roman"/>
        </w:rPr>
      </w:pPr>
      <w:bookmarkStart w:id="54" w:name="_Toc213156401"/>
      <w:bookmarkStart w:id="55" w:name="_Toc213316969"/>
      <w:bookmarkStart w:id="56" w:name="_Toc213851795"/>
      <w:bookmarkStart w:id="57" w:name="_Toc214612817"/>
      <w:bookmarkStart w:id="58" w:name="_Toc214612939"/>
      <w:bookmarkStart w:id="59" w:name="_Toc214613059"/>
      <w:bookmarkStart w:id="60" w:name="_Toc227649972"/>
      <w:bookmarkEnd w:id="54"/>
      <w:bookmarkEnd w:id="55"/>
      <w:bookmarkEnd w:id="56"/>
      <w:bookmarkEnd w:id="57"/>
      <w:bookmarkEnd w:id="58"/>
      <w:bookmarkEnd w:id="59"/>
      <w:r w:rsidRPr="008D6FDD">
        <w:rPr>
          <w:rFonts w:cs="Times New Roman"/>
        </w:rPr>
        <w:t>ELSZÁMOLHATÓ KÖLTSÉGEK</w:t>
      </w:r>
      <w:bookmarkEnd w:id="60"/>
    </w:p>
    <w:p w14:paraId="48D639A1" w14:textId="0E60B65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Kizárólag a projekt megvalósítása érdekében felmerülő költségek számolhatók el a számvitelről szóló 2000. évi C. törvény (a továbbiakban: Sztv.) előírásai szerint. A Felhívás keretében a projekt fizikai megvalósítási időszaka alatt felmerülő alábbi költségek tervezhetők és számolhatók el. Előkészítési költség és a fenntartási időszak alatt felmerülő költség nem számolható el.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által továbbadott és végső kedvezményezett által megkapott támogatási összeget a PoC projektek megvalósítására kell fordítani. Az elszámolható költségek részletes szabályait az „</w:t>
      </w:r>
      <w:r w:rsidRPr="008D6FDD">
        <w:rPr>
          <w:rFonts w:ascii="Times New Roman" w:hAnsi="Times New Roman" w:cs="Times New Roman"/>
          <w:i/>
          <w:iCs/>
          <w:color w:val="000000" w:themeColor="text1"/>
        </w:rPr>
        <w:t>Általános pályázati útmutató a Nemzeti Kutatási, Fejlesztési és Innovációs Alapból 2024, június 1-ét követően meghirdetett, innovációs támogatás nyújtására irányuló pályázati felhívásokhoz</w:t>
      </w:r>
      <w:r w:rsidRPr="008D6FDD">
        <w:rPr>
          <w:rFonts w:ascii="Times New Roman" w:hAnsi="Times New Roman" w:cs="Times New Roman"/>
          <w:color w:val="000000" w:themeColor="text1"/>
        </w:rPr>
        <w:t>” c. dokumentum tartalmazza (továbbiakban NKFIH Útmutató). Az alábbi kategóriákban támogathatók és számolhatók el költségek:</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5022"/>
      </w:tblGrid>
      <w:tr w:rsidR="008D6FDD" w:rsidRPr="008D6FDD" w14:paraId="7BDB47D2" w14:textId="77777777" w:rsidTr="00F60647">
        <w:trPr>
          <w:trHeight w:val="110"/>
        </w:trPr>
        <w:tc>
          <w:tcPr>
            <w:tcW w:w="4192" w:type="dxa"/>
          </w:tcPr>
          <w:p w14:paraId="5D6DA5BC" w14:textId="77777777" w:rsidR="0097663D" w:rsidRPr="008D6FDD" w:rsidRDefault="0097663D" w:rsidP="00F60647">
            <w:pPr>
              <w:spacing w:after="0" w:line="240" w:lineRule="auto"/>
              <w:jc w:val="center"/>
              <w:rPr>
                <w:rFonts w:ascii="Times New Roman" w:hAnsi="Times New Roman" w:cs="Times New Roman"/>
                <w:color w:val="000000" w:themeColor="text1"/>
              </w:rPr>
            </w:pPr>
            <w:r w:rsidRPr="008D6FDD">
              <w:rPr>
                <w:rFonts w:ascii="Times New Roman" w:hAnsi="Times New Roman" w:cs="Times New Roman"/>
                <w:b/>
                <w:bCs/>
                <w:color w:val="000000" w:themeColor="text1"/>
              </w:rPr>
              <w:t>Elszámolható költségek köre</w:t>
            </w:r>
          </w:p>
        </w:tc>
        <w:tc>
          <w:tcPr>
            <w:tcW w:w="5022" w:type="dxa"/>
          </w:tcPr>
          <w:p w14:paraId="527C0BBE" w14:textId="77777777" w:rsidR="0097663D" w:rsidRPr="008D6FDD" w:rsidRDefault="0097663D" w:rsidP="00F60647">
            <w:pPr>
              <w:spacing w:after="0" w:line="240" w:lineRule="auto"/>
              <w:jc w:val="center"/>
              <w:rPr>
                <w:rFonts w:ascii="Times New Roman" w:hAnsi="Times New Roman" w:cs="Times New Roman"/>
                <w:color w:val="000000" w:themeColor="text1"/>
              </w:rPr>
            </w:pPr>
            <w:r w:rsidRPr="008D6FDD">
              <w:rPr>
                <w:rFonts w:ascii="Times New Roman" w:hAnsi="Times New Roman" w:cs="Times New Roman"/>
                <w:b/>
                <w:bCs/>
                <w:color w:val="000000" w:themeColor="text1"/>
              </w:rPr>
              <w:t>Megjegyzés</w:t>
            </w:r>
          </w:p>
        </w:tc>
      </w:tr>
      <w:tr w:rsidR="008D6FDD" w:rsidRPr="008D6FDD" w14:paraId="349F81BF" w14:textId="77777777" w:rsidTr="00F60647">
        <w:trPr>
          <w:trHeight w:val="1171"/>
        </w:trPr>
        <w:tc>
          <w:tcPr>
            <w:tcW w:w="4192" w:type="dxa"/>
          </w:tcPr>
          <w:p w14:paraId="265F2E4A"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11. Immateriális javak </w:t>
            </w:r>
          </w:p>
        </w:tc>
        <w:tc>
          <w:tcPr>
            <w:tcW w:w="5022" w:type="dxa"/>
          </w:tcPr>
          <w:p w14:paraId="2C7F8F0C"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 megvalósításához szükséges immateriális javak (pl. szellemi termékek felhasználásának joga, licencek) bekerülési értéke számolható el</w:t>
            </w:r>
          </w:p>
        </w:tc>
      </w:tr>
      <w:tr w:rsidR="008D6FDD" w:rsidRPr="008D6FDD" w14:paraId="3A7C93EA" w14:textId="77777777" w:rsidTr="00F60647">
        <w:trPr>
          <w:trHeight w:val="1154"/>
        </w:trPr>
        <w:tc>
          <w:tcPr>
            <w:tcW w:w="4192" w:type="dxa"/>
          </w:tcPr>
          <w:p w14:paraId="664153AD"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13. Műszaki berendezések, gépek, járművek </w:t>
            </w:r>
          </w:p>
        </w:tc>
        <w:tc>
          <w:tcPr>
            <w:tcW w:w="5022" w:type="dxa"/>
            <w:vMerge w:val="restart"/>
          </w:tcPr>
          <w:p w14:paraId="73340523"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Új (első üzembe helyezésű), kereskedelmi forgalomban, vagy gyártótól piaci feltételek szerint beszerezhető, a projekt céljához kapcsolódó, a projektcélok megvalósításához szükséges technológiát használó műszaki berendezések, gépek, és egyéb berendezések költsége számolható el.</w:t>
            </w:r>
          </w:p>
          <w:p w14:paraId="2DB60222"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Amennyiben ezeket az eszközöket és berendezéseket nem használják teljes élettartamuk alatt a projektben, csak a projekt időtartamának megfelelő – az általánosan elfogadott számviteli alapelveknek megfelelően kiszámított – értékcsökkenési ráfordítások számolhatók el</w:t>
            </w:r>
          </w:p>
        </w:tc>
      </w:tr>
      <w:tr w:rsidR="008D6FDD" w:rsidRPr="008D6FDD" w14:paraId="6CF05EDC" w14:textId="77777777" w:rsidTr="00F60647">
        <w:trPr>
          <w:trHeight w:val="110"/>
        </w:trPr>
        <w:tc>
          <w:tcPr>
            <w:tcW w:w="4192" w:type="dxa"/>
          </w:tcPr>
          <w:p w14:paraId="58434F5F"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14. Egyéb berendezések, felszerelések </w:t>
            </w:r>
          </w:p>
        </w:tc>
        <w:tc>
          <w:tcPr>
            <w:tcW w:w="5022" w:type="dxa"/>
            <w:vMerge/>
          </w:tcPr>
          <w:p w14:paraId="2948E7C6" w14:textId="77777777" w:rsidR="0097663D" w:rsidRPr="008D6FDD" w:rsidRDefault="0097663D" w:rsidP="00F60647">
            <w:pPr>
              <w:spacing w:after="0" w:line="240" w:lineRule="auto"/>
              <w:rPr>
                <w:rFonts w:ascii="Times New Roman" w:hAnsi="Times New Roman" w:cs="Times New Roman"/>
                <w:color w:val="000000" w:themeColor="text1"/>
              </w:rPr>
            </w:pPr>
          </w:p>
        </w:tc>
      </w:tr>
      <w:tr w:rsidR="008D6FDD" w:rsidRPr="008D6FDD" w14:paraId="7F3CFB3A" w14:textId="77777777" w:rsidTr="00F60647">
        <w:trPr>
          <w:trHeight w:val="255"/>
        </w:trPr>
        <w:tc>
          <w:tcPr>
            <w:tcW w:w="4192" w:type="dxa"/>
          </w:tcPr>
          <w:p w14:paraId="5C740625"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51. Anyagköltség </w:t>
            </w:r>
          </w:p>
        </w:tc>
        <w:tc>
          <w:tcPr>
            <w:tcW w:w="5022" w:type="dxa"/>
          </w:tcPr>
          <w:p w14:paraId="6A1CACC1"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A támogatott tevékenységhez közvetlenül kapcsolódó anyagok költsége, megvalósítási tanulmány készítéséhez kapcsolódó anyagköltségek, valamint a projekthez kapcsolódó </w:t>
            </w:r>
            <w:r w:rsidRPr="008D6FDD">
              <w:rPr>
                <w:rFonts w:ascii="Times New Roman" w:hAnsi="Times New Roman" w:cs="Times New Roman"/>
                <w:color w:val="000000" w:themeColor="text1"/>
              </w:rPr>
              <w:lastRenderedPageBreak/>
              <w:t>adminisztrációs tevékenység során felhasznált irodaszerek költsége.</w:t>
            </w:r>
          </w:p>
          <w:p w14:paraId="691C56DB" w14:textId="77777777" w:rsidR="0097663D" w:rsidRPr="008D6FDD" w:rsidRDefault="0097663D" w:rsidP="00F60647">
            <w:pPr>
              <w:spacing w:after="0" w:line="240" w:lineRule="auto"/>
              <w:rPr>
                <w:rFonts w:ascii="Times New Roman" w:hAnsi="Times New Roman" w:cs="Times New Roman"/>
                <w:color w:val="000000" w:themeColor="text1"/>
              </w:rPr>
            </w:pPr>
          </w:p>
        </w:tc>
      </w:tr>
      <w:tr w:rsidR="008D6FDD" w:rsidRPr="008D6FDD" w14:paraId="19AAF4A1" w14:textId="77777777" w:rsidTr="00F60647">
        <w:trPr>
          <w:trHeight w:val="693"/>
        </w:trPr>
        <w:tc>
          <w:tcPr>
            <w:tcW w:w="4192" w:type="dxa"/>
          </w:tcPr>
          <w:p w14:paraId="617EE0F2"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 xml:space="preserve">52. Igénybe vett szolgáltatások </w:t>
            </w:r>
          </w:p>
        </w:tc>
        <w:tc>
          <w:tcPr>
            <w:tcW w:w="5022" w:type="dxa"/>
          </w:tcPr>
          <w:p w14:paraId="5B888DF0"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Alapkutatási tevékenységhez igénybevett szolgáltatás</w:t>
            </w:r>
          </w:p>
          <w:p w14:paraId="20BA0ADA"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Projektkoordinációhoz igénybe vett szolgáltatás</w:t>
            </w:r>
          </w:p>
          <w:p w14:paraId="1C3F1ECB"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Iparjogvédelmi szolgáltatások díja</w:t>
            </w:r>
          </w:p>
          <w:p w14:paraId="3C8D242B"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Általános költségekhez kapcsolódó szolgáltatások</w:t>
            </w:r>
          </w:p>
          <w:p w14:paraId="0DB157F8"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Piacra jutáshoz kapcsolódó szolgáltatások költsége</w:t>
            </w:r>
          </w:p>
          <w:p w14:paraId="67889078"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Tájékoztatási tevékenységhez kapcsolódó szolgáltatás</w:t>
            </w:r>
          </w:p>
          <w:p w14:paraId="7D1B4174"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Utazáshoz kapcsolódó tevékenységhez igénybe vett szolgáltatás</w:t>
            </w:r>
          </w:p>
        </w:tc>
      </w:tr>
      <w:tr w:rsidR="008D6FDD" w:rsidRPr="008D6FDD" w14:paraId="04D2DFC7" w14:textId="77777777" w:rsidTr="00F60647">
        <w:trPr>
          <w:trHeight w:val="401"/>
        </w:trPr>
        <w:tc>
          <w:tcPr>
            <w:tcW w:w="4192" w:type="dxa"/>
          </w:tcPr>
          <w:p w14:paraId="4E779722"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53. Egyéb szolgáltatások </w:t>
            </w:r>
          </w:p>
        </w:tc>
        <w:tc>
          <w:tcPr>
            <w:tcW w:w="5022" w:type="dxa"/>
          </w:tcPr>
          <w:p w14:paraId="5CEDDA9A"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projekt keretében végzett tevékenységekhez szükséges hatósági díjak számolhatók el. </w:t>
            </w:r>
          </w:p>
          <w:p w14:paraId="2BE82B53"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Az iparjogvédelmi bejelentéssel kapcsolatos hazai és nemzetközi iparjogvédelmi hatósági költségek számolhatók el</w:t>
            </w:r>
          </w:p>
        </w:tc>
      </w:tr>
      <w:tr w:rsidR="008D6FDD" w:rsidRPr="008D6FDD" w14:paraId="1001AFA0" w14:textId="77777777" w:rsidTr="00F60647">
        <w:trPr>
          <w:trHeight w:val="401"/>
        </w:trPr>
        <w:tc>
          <w:tcPr>
            <w:tcW w:w="4192" w:type="dxa"/>
          </w:tcPr>
          <w:p w14:paraId="28DF99DB"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54-56. Szakmai megvalósításhoz kapcsolódó személyi jellegű ráfordítás </w:t>
            </w:r>
          </w:p>
        </w:tc>
        <w:tc>
          <w:tcPr>
            <w:tcW w:w="5022" w:type="dxa"/>
          </w:tcPr>
          <w:p w14:paraId="251E21C1" w14:textId="77777777" w:rsidR="0097663D" w:rsidRPr="008D6FDD" w:rsidRDefault="0097663D" w:rsidP="00F60647">
            <w:pPr>
              <w:spacing w:after="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projektben résztvevő kutató fejlesztő munkatársak, illetve K+F segédszemélyzet személyi jellegű ráfordításai (bérköltség, személyi jellegű egyéb kifizetések, bérjárulékok) számolhatóak el </w:t>
            </w:r>
          </w:p>
        </w:tc>
      </w:tr>
    </w:tbl>
    <w:p w14:paraId="2BBB3DAE" w14:textId="77777777" w:rsidR="0097663D" w:rsidRPr="008D6FDD" w:rsidRDefault="0097663D" w:rsidP="0097663D">
      <w:pPr>
        <w:pStyle w:val="Cmsor2"/>
        <w:rPr>
          <w:rFonts w:cs="Times New Roman"/>
          <w:bCs/>
        </w:rPr>
      </w:pPr>
      <w:bookmarkStart w:id="61" w:name="_Toc227649973"/>
      <w:r w:rsidRPr="008D6FDD">
        <w:rPr>
          <w:rFonts w:cs="Times New Roman"/>
        </w:rPr>
        <w:t xml:space="preserve">Személyi jellegű </w:t>
      </w:r>
      <w:r w:rsidRPr="008D6FDD">
        <w:rPr>
          <w:rFonts w:cs="Times New Roman"/>
          <w:bCs/>
        </w:rPr>
        <w:t>költségek</w:t>
      </w:r>
      <w:bookmarkEnd w:id="61"/>
    </w:p>
    <w:p w14:paraId="493A0AA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Kizárólag a projektben részt vevők munkaszerződés/kinevezési okirat szerinti bére, illetve a törvényesen járó szabadság és betegszabadság és fizetett ünnep idejére járó juttatás számolható el. A projektben részt vevők részére egy adott projekt keretében csak egy jogcímen történhet bérköltség kifizetése.</w:t>
      </w:r>
    </w:p>
    <w:p w14:paraId="52B7D60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bérköltség, illetve a törvényesen járó szabadság, betegszabadság és fizetett ünnep idejére járó juttatás csak a ténylegesen kifizetett munkabér alapján a projekt keretében való foglalkoztatás arányában számolható el munkaidő-kimutatás alapján.</w:t>
      </w:r>
    </w:p>
    <w:p w14:paraId="719B96B3"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 céljainak megvalósításával összefüggésben bérként kizárólag munkabér, illetve illetmény, valamint egyéb közvetlenül vagy közvetve nyújtott – személyi jellegű egyéb kifizetésnek nem minősülő – pénzbeli juttatások olyan mértékben számolhatóak el, amilyen mértékben a támogatott projekthez kapcsolódnak.</w:t>
      </w:r>
    </w:p>
    <w:p w14:paraId="78F1330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projektben kizárólag bérjellegű juttatások (pl. munkába járás költsége, cafetéria, kiküldetési- és napidíj), számolhatóak el személyi jellegű egyéb kifizetések terhére.</w:t>
      </w:r>
    </w:p>
    <w:p w14:paraId="583FAA3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személyi jellegű ráfordítások alapján megállapított bérjárulékok, melyek a hatályos jogszabályban (a szociális hozzájárulási adóról szóló 2018. évi LII. törvény 2. §) foglalt mértékig, illetve az alkalmazott/választott adózásra vonatkozó hatályos jogszabály szerint számolhatók el. A bérjárulékok olyan mértékben elszámolhatóak, amilyen mértékben a támogatott projekthez kapcsolódnak.</w:t>
      </w:r>
    </w:p>
    <w:p w14:paraId="1D723157"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Felhívásban rögzített elszámolható bérköltségre vonatkozó havi korlátozások heti 40 óra foglalkoztatásra irányuló jogviszonyra vonatkoznak, melyek csökkenése esetén az elszámolható bérköltség korlátja is arányosan csökken.</w:t>
      </w:r>
    </w:p>
    <w:p w14:paraId="40DB87E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Az elszámolható bérköltség megállapítása a Foglalkozások Egységes Osztályozási Rendszerébe (a továbbiakban: FEOR) tartozó kódszám alapján a Központi Statisztikai Hivatal (a továbbiakban: KSH) oldalán elérhető, „Teljes munkaidőben alkalmazásban állók bruttó átlagkeresete foglalkozások szerint [Ft/fő/hó]” elnevezésű tábla (a továbbiakban: KSH bértábla) szerint történik heti 40 órás foglalkoztatás esetében, melynek csökkenése esetén az elszámolható bérköltség mértéke is arányosan csökken.</w:t>
      </w:r>
    </w:p>
    <w:p w14:paraId="40F9BD0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Meglévő foglalkoztatott esetében az elszámolható bruttó bér viszonyítási éve a támogatási kérelem benyújtását megelőző utolsó éves átlagbér (bázis év). A bérnövekedés maximális értéke a bázis év és az aktuális benyújtott elszámolás között úgy </w:t>
      </w:r>
    </w:p>
    <w:p w14:paraId="47D6798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számolható, hogy a bázisévben megadott FEOR kódú átlagkereset és az aktuális évi FEOR kódú átlagkereset különbözetének %-os értéke lehet a maximális növekedés. A projekt futamideje alatt mindig az utolsó (lezárt) elszámolási évre vonatkozó bérköltség tekintendő bázisévnek (indexálás).</w:t>
      </w:r>
    </w:p>
    <w:p w14:paraId="0A01402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Új foglalkoztatott esetében az elszámolható bérköltség a foglalkoztatás évét megelőző évi FEOR szerinti munkakörhöz tartozó éves átlagbér lehet. A projekt futamideje alatt a meglévő foglalkoztatott esetén leírt indexálás alkalmazandó. A pályázó a Kezelő szerv vagy a Támogató felhívására köteles a béremelkedést szövegesen indokolni. A szöveges indoklását személyenként a FEOR kód feltüntetésével kell ellátni és bemutatni a FEOR szerint éves százalékos bérnövekedés mértékét. A fentiekben leírt béremelkedéstől csak részletesen alátámasztott, megfelelő indoklás mellett megengedett az eltérés. A munkakörönként megbontott átlagbérekre vonatkozó kimutatásoknak bérnövekedés esetén az indokoltságot alátámasztó dokumentációknak (pl. munkaszerződések, módosítások) rendelkezésre kell állniuk.</w:t>
      </w:r>
    </w:p>
    <w:p w14:paraId="6D061724"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Betegszabadság arányos költsége csak abban az esetben számolható el, amennyiben a projekt megvalósításán dolgozó munkavállalók bérköltsége teljes munkaidős, vagy részmunkaidős, havi szinten fix %-ban meghatározott munkaidőben kerül meghatározásra. </w:t>
      </w:r>
    </w:p>
    <w:p w14:paraId="1DB2A22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Kiküldetés alatt elszámolhatók az utazáshoz kapcsolódó bérjellegű költségek.</w:t>
      </w:r>
    </w:p>
    <w:p w14:paraId="6903CFE4"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projektben résztvevő kutató fejlesztő munkatársak, illetve K+F segédszemélyzet személyi jellegű ráfordításai (bérköltség, személyi jellegű egyéb kifizetések, bérjárulékok) számolhatóak el </w:t>
      </w:r>
    </w:p>
    <w:p w14:paraId="524B453A" w14:textId="77777777" w:rsidR="0097663D" w:rsidRPr="008D6FDD" w:rsidRDefault="0097663D" w:rsidP="0097663D">
      <w:pPr>
        <w:pStyle w:val="Listaszerbekezds"/>
        <w:numPr>
          <w:ilvl w:val="0"/>
          <w:numId w:val="30"/>
        </w:numPr>
        <w:spacing w:before="120" w:after="120" w:line="240" w:lineRule="auto"/>
        <w:rPr>
          <w:rFonts w:ascii="Times New Roman" w:hAnsi="Times New Roman" w:cs="Times New Roman"/>
          <w:color w:val="000000" w:themeColor="text1"/>
        </w:rPr>
      </w:pPr>
      <w:r w:rsidRPr="008D6FDD">
        <w:rPr>
          <w:rFonts w:ascii="Times New Roman" w:hAnsi="Times New Roman" w:cs="Times New Roman"/>
          <w:b/>
          <w:bCs/>
          <w:color w:val="000000" w:themeColor="text1"/>
        </w:rPr>
        <w:t>K+F munkatárs:</w:t>
      </w:r>
      <w:r w:rsidRPr="008D6FDD">
        <w:rPr>
          <w:rFonts w:ascii="Times New Roman" w:hAnsi="Times New Roman" w:cs="Times New Roman"/>
          <w:color w:val="000000" w:themeColor="text1"/>
        </w:rPr>
        <w:t xml:space="preserve"> projekt témájához kapcsolódó területen rendelkezik végzettséggel vagy legalább 3 éves szakmai tapasztalattal; tevékenysége közvetlenül a projekt végrehajtásához kapcsolódik, és munkaköri feladatát képezi, amely a munkaköri leírásban vagy a munkaszerződésben, kinevezési okiratban, vagy megbízási szerződésben rögzítésre kerül</w:t>
      </w:r>
    </w:p>
    <w:p w14:paraId="2CABB563" w14:textId="77777777" w:rsidR="0097663D" w:rsidRPr="008D6FDD" w:rsidRDefault="0097663D" w:rsidP="0097663D">
      <w:pPr>
        <w:pStyle w:val="Listaszerbekezds"/>
        <w:numPr>
          <w:ilvl w:val="0"/>
          <w:numId w:val="30"/>
        </w:numPr>
        <w:spacing w:before="120" w:after="120" w:line="240" w:lineRule="auto"/>
        <w:rPr>
          <w:rFonts w:ascii="Times New Roman" w:hAnsi="Times New Roman" w:cs="Times New Roman"/>
          <w:color w:val="000000" w:themeColor="text1"/>
        </w:rPr>
      </w:pPr>
      <w:r w:rsidRPr="008D6FDD">
        <w:rPr>
          <w:rFonts w:ascii="Times New Roman" w:hAnsi="Times New Roman" w:cs="Times New Roman"/>
          <w:b/>
          <w:bCs/>
          <w:color w:val="000000" w:themeColor="text1"/>
        </w:rPr>
        <w:t>Technikus/segédszemélyzet:</w:t>
      </w:r>
      <w:r w:rsidRPr="008D6FDD">
        <w:rPr>
          <w:rFonts w:ascii="Times New Roman" w:hAnsi="Times New Roman" w:cs="Times New Roman"/>
          <w:color w:val="000000" w:themeColor="text1"/>
        </w:rPr>
        <w:t xml:space="preserve"> ha tevékenysége közvetlenül a projekt végrehajtásához kapcsolódik, és munkaköri feladatát képezi, amely a munkaköri leírásban vagy a munkaszerződésben, kinevezési okiratban, vagy megbízási szerződésben rögzítésre kerül. A projekt keretében foglalkoztatott ösztöndíjas hallgató (ideértve a doktori hallgatót is) bére és annak járulékai, valamint személyi jellegű egyéb kifizetései csak akkor számolhatóak el, ha a hallgatói szerződés (doktori szerződés) pályázatra vonatkozóan kiegészítésre, a pályázat keretében végzett tevékenység pedig igazolásra kerül.</w:t>
      </w:r>
    </w:p>
    <w:p w14:paraId="525A5F5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 xml:space="preserve">Részletes szabályok az NKFIH Általános Útmutató 7.1.1. és a 7.1.1.1. pontjában találhatóak. </w:t>
      </w:r>
    </w:p>
    <w:p w14:paraId="70089EA3" w14:textId="77777777" w:rsidR="0097663D" w:rsidRPr="008D6FDD" w:rsidRDefault="0097663D" w:rsidP="0097663D">
      <w:pPr>
        <w:pStyle w:val="Cmsor2"/>
        <w:rPr>
          <w:rFonts w:cs="Times New Roman"/>
        </w:rPr>
      </w:pPr>
      <w:bookmarkStart w:id="62" w:name="_Toc227649974"/>
      <w:r w:rsidRPr="008D6FDD">
        <w:rPr>
          <w:rFonts w:cs="Times New Roman"/>
        </w:rPr>
        <w:lastRenderedPageBreak/>
        <w:t>Anyagköltség</w:t>
      </w:r>
      <w:bookmarkEnd w:id="62"/>
    </w:p>
    <w:p w14:paraId="15BAD41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támogatott tevékenységhez közvetlenül kapcsolódó anyagok költsége, megvalósítási tanulmány készítéséhez kapcsolódó anyagköltségek (amennyiben a szolgáltatás nem tartalmaz anyagköltséget), valamint a projekthez kapcsolódó adminisztrációs tevékenység során felhasznált irodaszerek költsége számolható el az NKFIH Általános Útmutató 7.1.3.1. és 7.1.3.2. pontjai alapján.</w:t>
      </w:r>
    </w:p>
    <w:p w14:paraId="3B676061" w14:textId="77777777" w:rsidR="0097663D" w:rsidRPr="008D6FDD" w:rsidRDefault="0097663D" w:rsidP="0097663D">
      <w:pPr>
        <w:pStyle w:val="Cmsor2"/>
        <w:rPr>
          <w:rFonts w:cs="Times New Roman"/>
        </w:rPr>
      </w:pPr>
      <w:bookmarkStart w:id="63" w:name="_Toc227649975"/>
      <w:r w:rsidRPr="008D6FDD">
        <w:rPr>
          <w:rFonts w:cs="Times New Roman"/>
        </w:rPr>
        <w:t>Igénybe vett szolgáltatások</w:t>
      </w:r>
      <w:bookmarkEnd w:id="63"/>
    </w:p>
    <w:p w14:paraId="07E943E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következő szolgáltatások igénybevétele számolható el az NKFIH Általános Útmutató 7.1.2.2. (inkább 7.1.2.1.), 7.1.2.3., 7.1.2.5., 7.1.2.7., 7.1.2.8., 7.1.2.9. és 7.1.2.10. pontjai alapján:</w:t>
      </w:r>
    </w:p>
    <w:p w14:paraId="1ADEC684"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Alapkutatáshoz kapcsolódó szolgáltatások</w:t>
      </w:r>
    </w:p>
    <w:p w14:paraId="6F72885F"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 keretében végzett kutatási tevékenységhez kizárólag vizsgálati, illetve mérési feladat harmadik féltől igénybe vett szolgáltatásának költsége.</w:t>
      </w:r>
    </w:p>
    <w:p w14:paraId="17E69D39"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Koordinációs tevékenységhez kapcsolódó szolgáltatások</w:t>
      </w:r>
    </w:p>
    <w:p w14:paraId="052A5F2A"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 érdekében ténylegesen felmerült alábbi koordinációs tevékenységhez kapcsolódó költségek számolhatóak el:</w:t>
      </w:r>
    </w:p>
    <w:p w14:paraId="45917E5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a projektmegvalósítás alatti projektmenedzsmenthez igénybevett szakértői szolgáltatás díjak,</w:t>
      </w:r>
    </w:p>
    <w:p w14:paraId="79A980C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b) megbeszélésekhez kapcsolódó költségek (pl.: terembérlet, informatikai költségek, tolmács, fordítás).</w:t>
      </w:r>
    </w:p>
    <w:p w14:paraId="76BE9866"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Iparjogvédelmi tevékenységhez kapcsolódó szolgáltatások</w:t>
      </w:r>
    </w:p>
    <w:p w14:paraId="08E98B27"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Iparjogvédelmi szolgáltatások díja kizárólag abban az esetben számolható el, amennyiben a számla kiállítója szabadalmi ügyvivő vagy Magyar Ügyvédi Kamara által nyilvántartásba vett ügyvédi iroda vagy ügyvéd, a Szellemi Tulajdon Nemzeti Hivatala (a továbbiakban: SZTNH) vagy az SZTNH vagyonkezelésében működő nonprofit gazdasági társaság, vagy szellemi tulajdonnal kapcsolatos szakpolitika végrehajtásáért felelős uniós, nemzetközi vagy tagállami szerv vagy uniós vagy tagállami tulajdonban álló, szellemi tulajdonnal kapcsolatos szakpolitika végrehajtásáért felelős nonprofit gazdasági társaság.</w:t>
      </w:r>
    </w:p>
    <w:p w14:paraId="028C01A8"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Általános költségekhez kapcsolódó szolgáltatások</w:t>
      </w:r>
    </w:p>
    <w:p w14:paraId="50283D2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Az általános költségek nem kapcsolhatók közvetlenül teljes mértékben egy adott folyamathoz, vagy tevékenységhez, azonban elengedhetetlenek a tevékenység végzéséhez. Ilyen költségek a következők:</w:t>
      </w:r>
    </w:p>
    <w:p w14:paraId="32BE168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közüzemi szolgáltatások (víz, gáz, elektromos áram, távhő és hulladékgazdálkodási közszolgáltatás, telefon, fax, internet, telekommunikáció) költsége és díja,</w:t>
      </w:r>
    </w:p>
    <w:p w14:paraId="4173D77E"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b) a projektmegvalósításhoz kötődő és indokolt bérleti díjak:</w:t>
      </w:r>
    </w:p>
    <w:p w14:paraId="141EE66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megvalósítási helyszín bérleti díja, eszközbérlet,</w:t>
      </w:r>
    </w:p>
    <w:p w14:paraId="007A9B6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c) postaköltségek, ideértve az elektronikus kommunikáció működtetéséhez kapcsolódó költségeket is (pl. e-aláírás alkalmazásához kapcsolódó tanúsítvány, kriptográfiai eszközök, időbélyegzés költségei),</w:t>
      </w:r>
    </w:p>
    <w:p w14:paraId="7AA93E1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d) takarítás, hulladékgazdálkodás egyéb, nem közszolgáltatási díja, költsége,</w:t>
      </w:r>
    </w:p>
    <w:p w14:paraId="49BF2F74"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e) őrzés,</w:t>
      </w:r>
    </w:p>
    <w:p w14:paraId="468C3E5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f) biztosítási költség (pl. a kedvezményezett irodájának biztosítása),</w:t>
      </w:r>
    </w:p>
    <w:p w14:paraId="0D40A19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g) dokumentációs, irattárazási, archiválási költségek,</w:t>
      </w:r>
    </w:p>
    <w:p w14:paraId="03830B3A"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h) projekt megvalósítását közvetetten szolgáló tevékenység költségek (jogi, adminisztratív, igazgatási, könyvelési, bérszámfejtési, ellenőrzési, kontrolling és egyéb, a projekt megvalósítását közvetetten szolgáló tevékenységek ráfordításai)</w:t>
      </w:r>
    </w:p>
    <w:p w14:paraId="5552517D"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Piacra jutáshoz kapcsolódó szolgáltatások</w:t>
      </w:r>
    </w:p>
    <w:p w14:paraId="520D02B3"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piacra jutáshoz kapcsolódó tevékenységgel összefüggésben az alábbi költségtételek számolhatóak el:</w:t>
      </w:r>
    </w:p>
    <w:p w14:paraId="582D6225"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vásárokon, kiállításokon való részvételi díj, regisztrációs díj,</w:t>
      </w:r>
    </w:p>
    <w:p w14:paraId="601B0C77"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b) a kiállító helyiség, terület, stand bérleti díja</w:t>
      </w:r>
    </w:p>
    <w:p w14:paraId="08BA281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c) utazási költség,</w:t>
      </w:r>
    </w:p>
    <w:p w14:paraId="689FF12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d) szállás költség,</w:t>
      </w:r>
    </w:p>
    <w:p w14:paraId="5AF39BB1"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e) marketingeszközök elkészítése, beszerzése, formatervezése,</w:t>
      </w:r>
    </w:p>
    <w:p w14:paraId="4EA8C16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f) a KFI tevékenység eredményeként létrehozott termékre, technológiára, üzleti terv készítése,</w:t>
      </w:r>
    </w:p>
    <w:p w14:paraId="3B112A3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g) promóciós költségek (marketingeszközök készítése, beszerzése),</w:t>
      </w:r>
    </w:p>
    <w:p w14:paraId="1C8C9177"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h) a projektmegvalósítás alatti piacra jutáshoz kapcsolódó tevékenységhez igénybevett szakértői szolgáltatás díjak.</w:t>
      </w:r>
    </w:p>
    <w:p w14:paraId="57B538C7"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támogatást elnyert projekt céljáról, hasznáról, a futamidő második felében az elért eredményről való tájékoztatási költségek számolhatók el. A projekt eredményeinek elterjesztése pl. technikai és tudományos konferenciákon, tudományos és műszaki lapokban, szabadon hozzáférhető adattárakon vagy nyílt és szabad forráskódú szoftvereken keresztül történhet.</w:t>
      </w:r>
    </w:p>
    <w:p w14:paraId="5E500D1F"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nyilvánosság tájékoztatásába, az eredmények elterjesztésébe a következők tartoznak:</w:t>
      </w:r>
    </w:p>
    <w:p w14:paraId="40144E81"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projekttábla készítése, amely az intézmény, cég, labor stb. falán elhelyezendő. A tábla tartalmazza: a kedvezményezett nevét, a projekt címét és futamidejét, az elnyert támogatás összegét, az NKFI Hivatal és a Kulturális és Innovációs Minisztérium megnevezését és a támogatás forrását (NKFI Alap)</w:t>
      </w:r>
    </w:p>
    <w:p w14:paraId="66148872"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b) konferencián, workshopon, kiállításon használható kiegészítő eszközök: tábla, molinó, kiadvány, meghívó stb.;</w:t>
      </w:r>
    </w:p>
    <w:p w14:paraId="3CC37899"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c) a projekthez kapcsolódó publikáció (papír alapú, elektronikus, könyv, folyóirat cikk, CD stb.);</w:t>
      </w:r>
    </w:p>
    <w:p w14:paraId="31F650B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d) egyéb más, az adott projekthez illeszkedő kommunikációs eszközök (a projektről szóló kiadványok, információs füzetek készítése)</w:t>
      </w:r>
    </w:p>
    <w:p w14:paraId="51841D41"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Utazáshoz kapcsolódó tevékenységhez kapcsolódó szolgáltatások</w:t>
      </w:r>
    </w:p>
    <w:p w14:paraId="5463221A"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Kiküldetés alatt elszámolható:</w:t>
      </w:r>
    </w:p>
    <w:p w14:paraId="7A2010F7"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az utazás költsége (a 2. osztályú tömegközlekedési eszközön; külföldre repülőgéppel történő utazás esetén turista osztályú repülőjegy; hivatali vagy saját gépjármű használata esetén a megtett kilométerek alapján a tényleges üzemanyag-költség vagy az adóhatóság által közzétett elszámolható üzemanyag-költség; parkolási díj és a kiküldetés időtartamára eső autópálya használati díj; utasbiztosítás és a vízum költsége; helyi közlekedés költségei),</w:t>
      </w:r>
    </w:p>
    <w:p w14:paraId="3B37C58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b) a szállás költsége,</w:t>
      </w:r>
    </w:p>
    <w:p w14:paraId="65A26266"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c) a konferencia regisztrációs díja, amennyiben a Felhívás konferencián való részvételi lehetőséget biztosít.</w:t>
      </w:r>
    </w:p>
    <w:p w14:paraId="21A5DB64"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Konferenciához kapcsolódó kiküldetés esetén adott konferenciához kapcsolódó regisztráció, szállás és utazás számolható el, melynek indokoltságát alá kell támasztani a konferencián előadott szakmai anyaggal (előadás, poszter, kerekasztal beszélgetés, workshop stb.). Amennyiben a Felhívás konferencián való részvételi lehetőséget biztosít, a projekt azon résztvevőjének az útiköltsége számolható el, aki a konferencián előad, valamint a projekt keretében személyi juttatásban részesül.</w:t>
      </w:r>
    </w:p>
    <w:p w14:paraId="72DE5A3A"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Egyéb szolgáltatások</w:t>
      </w:r>
    </w:p>
    <w:p w14:paraId="5738472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 keretében végzett tevékenységekhez szükséges hatósági díjak számolhatók el.</w:t>
      </w:r>
    </w:p>
    <w:p w14:paraId="250F569A"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Iparjogvédelmi tevékenység esetében: Az iparjogvédelmi bejelentéssel kapcsolatos hivatalos eljárás során és az esetleges felszólalási eljárás során a jog érvényességének védelmekor felmerülő alábbi – hazai és nemzetközi iparjogvédelmi − hatósági költségek számolhatók el, akkor is, ha ezek a költségek a jog megadását követően merültek fel:</w:t>
      </w:r>
    </w:p>
    <w:p w14:paraId="587A0FD6"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bejelentési (és kutatási) díj;</w:t>
      </w:r>
    </w:p>
    <w:p w14:paraId="5DBE5FEE"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b) írásos véleménnyel kiegészített kutatási jelentés;</w:t>
      </w:r>
    </w:p>
    <w:p w14:paraId="6B73097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c) vizsgálati díj;</w:t>
      </w:r>
    </w:p>
    <w:p w14:paraId="373F42E5"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d) megadási díj;</w:t>
      </w:r>
    </w:p>
    <w:p w14:paraId="10F6203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e) megosztási díj (bejelentési díj);</w:t>
      </w:r>
    </w:p>
    <w:p w14:paraId="4D3F7DDB"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f) fenntartási díj a végleges szabadalmi oltalom megszerzéséig;</w:t>
      </w:r>
    </w:p>
    <w:p w14:paraId="17CC0F2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g) gyorsított és különleges gyorsított eljárás díja (védjegybejelentés);</w:t>
      </w:r>
    </w:p>
    <w:p w14:paraId="0A6E27C8"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h) jogutódlás tudomásulvételének díja;</w:t>
      </w:r>
    </w:p>
    <w:p w14:paraId="3EF8EA9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i) bejelentés továbbításának díja;</w:t>
      </w:r>
    </w:p>
    <w:p w14:paraId="6E4D6365"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j) jelzálog, licencia tudomásulvételének díja.</w:t>
      </w:r>
    </w:p>
    <w:p w14:paraId="29EB1C25" w14:textId="77777777" w:rsidR="0097663D" w:rsidRPr="008D6FDD" w:rsidRDefault="0097663D" w:rsidP="0097663D">
      <w:pPr>
        <w:pStyle w:val="Cmsor2"/>
        <w:rPr>
          <w:rFonts w:cs="Times New Roman"/>
        </w:rPr>
      </w:pPr>
      <w:bookmarkStart w:id="64" w:name="_Toc227649976"/>
      <w:r w:rsidRPr="008D6FDD">
        <w:rPr>
          <w:rFonts w:cs="Times New Roman"/>
        </w:rPr>
        <w:t>Immateriális javak beszerzése</w:t>
      </w:r>
      <w:bookmarkEnd w:id="64"/>
    </w:p>
    <w:p w14:paraId="3BA3740F"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Immateriális javak az NKFIH Általános Útmutató 7.1.5.1. és 7.1.5.2. pontjai alapján számolhatóak el a következők szerint:</w:t>
      </w:r>
    </w:p>
    <w:p w14:paraId="08A83B45" w14:textId="77777777" w:rsidR="0097663D" w:rsidRPr="008D6FDD" w:rsidRDefault="0097663D" w:rsidP="0097663D">
      <w:pPr>
        <w:pStyle w:val="Listaszerbekezds"/>
        <w:numPr>
          <w:ilvl w:val="0"/>
          <w:numId w:val="31"/>
        </w:num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Az immateriális javak amortizációs költségének elszámolása:</w:t>
      </w:r>
    </w:p>
    <w:p w14:paraId="38F6750C"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Külső forrásokból szokásos piaci feltételek mellett megvásárolt vagy licencia tárgyát képező ismeretek és szabadalmak értékcsökkenésének összege (amortizációs költsége) a kutatási projektben való használat mértékéig és idejére számolható el. Amennyiben ezeket az eszközöket a kutatási projektben nem használják fel teljes élettartamukban, úgy csak a kutatási projekt időtartamának megfelelő értékcsökkenési ráfordítás (amortizációs költség) számolható el.</w:t>
      </w:r>
    </w:p>
    <w:p w14:paraId="61F522ED" w14:textId="77777777" w:rsidR="0097663D" w:rsidRPr="008D6FDD" w:rsidRDefault="0097663D" w:rsidP="0097663D">
      <w:pPr>
        <w:spacing w:before="120" w:after="120" w:line="240" w:lineRule="auto"/>
        <w:rPr>
          <w:rFonts w:ascii="Times New Roman" w:hAnsi="Times New Roman" w:cs="Times New Roman"/>
          <w:b/>
          <w:bCs/>
          <w:color w:val="000000" w:themeColor="text1"/>
        </w:rPr>
      </w:pPr>
      <w:r w:rsidRPr="008D6FDD">
        <w:rPr>
          <w:rFonts w:ascii="Times New Roman" w:hAnsi="Times New Roman" w:cs="Times New Roman"/>
          <w:b/>
          <w:bCs/>
          <w:color w:val="000000" w:themeColor="text1"/>
        </w:rPr>
        <w:t>Az immateriális javak bekerülési értékének elszámolása:</w:t>
      </w:r>
    </w:p>
    <w:p w14:paraId="1449C893" w14:textId="77777777" w:rsidR="0097663D" w:rsidRPr="008D6FDD" w:rsidRDefault="0097663D" w:rsidP="0097663D">
      <w:pPr>
        <w:pStyle w:val="Listaszerbekezds"/>
        <w:numPr>
          <w:ilvl w:val="0"/>
          <w:numId w:val="29"/>
        </w:num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projekt megvalósításához szükséges immateriális javak (pl. szellemi termékek felhasználásának joga, licencek) bekerülési értéke számolható el.</w:t>
      </w:r>
    </w:p>
    <w:p w14:paraId="6DA06726" w14:textId="77777777" w:rsidR="0097663D" w:rsidRPr="008D6FDD" w:rsidRDefault="0097663D" w:rsidP="0097663D">
      <w:pPr>
        <w:pStyle w:val="Listaszerbekezds"/>
        <w:numPr>
          <w:ilvl w:val="0"/>
          <w:numId w:val="29"/>
        </w:num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 regionális beruházási támogatás keretében beszerzett immateriális javak a projekt megvalósítási időszakának végéig termelési célra nem használhatóak.</w:t>
      </w:r>
    </w:p>
    <w:p w14:paraId="3DA1FC0A"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Kutató-tudásközvetítő szervezet nem gazdasági tevékenységének támogatása estén az immateriális javak bekerülési értéke elszámolható.</w:t>
      </w:r>
    </w:p>
    <w:p w14:paraId="0A4EE061" w14:textId="77777777" w:rsidR="0097663D" w:rsidRPr="008D6FDD" w:rsidRDefault="0097663D" w:rsidP="0097663D">
      <w:pPr>
        <w:pStyle w:val="Cmsor2"/>
        <w:rPr>
          <w:rFonts w:cs="Times New Roman"/>
        </w:rPr>
      </w:pPr>
      <w:bookmarkStart w:id="65" w:name="_Toc227649977"/>
      <w:r w:rsidRPr="008D6FDD">
        <w:rPr>
          <w:rFonts w:cs="Times New Roman"/>
        </w:rPr>
        <w:t>Eszközbeszerzés</w:t>
      </w:r>
      <w:bookmarkEnd w:id="65"/>
    </w:p>
    <w:p w14:paraId="0F02AD6D"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Az NKFIH Általános Útmutató 7.1.4.2. alapján új (első üzembe helyezésű), kereskedelmi forgalomban, vagy gyártótól piaci feltételek szerint beszerezhető, a projekt céljához kapcsolódó, a projektcélok megvalósításához szükséges technológiát használó műszaki berendezések, gépek, és egyéb berendezések költsége számolható el. Az „új” jelző csak olyan beruházási jellegű termékeket illet meg, amelyeknél a kedvezményezett rendelkezik a vétel időpontjában (a számlakiállítás dátuma) kezdődő termékfelelősségi, garanciális és szavatossági jogainak érvényesíthetőségéhez szükséges, a gyártó és a forgalmazó által kibocsátott, hiteles dokumentumokkal. Az eszköznek meg kell felelnie a hatályos szabványoknak és normáknak.</w:t>
      </w:r>
    </w:p>
    <w:p w14:paraId="74C3ED4F"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Az eszközök, berendezések felszerelések amortizációs költségének elszámolása:</w:t>
      </w:r>
    </w:p>
    <w:p w14:paraId="1B73F12E" w14:textId="77777777" w:rsidR="0097663D" w:rsidRPr="008D6FDD" w:rsidRDefault="0097663D" w:rsidP="0097663D">
      <w:pPr>
        <w:spacing w:before="120" w:after="120" w:line="240" w:lineRule="auto"/>
        <w:rPr>
          <w:rFonts w:ascii="Times New Roman" w:hAnsi="Times New Roman" w:cs="Times New Roman"/>
          <w:color w:val="000000" w:themeColor="text1"/>
        </w:rPr>
      </w:pPr>
      <w:r w:rsidRPr="008D6FDD">
        <w:rPr>
          <w:rFonts w:ascii="Times New Roman" w:hAnsi="Times New Roman" w:cs="Times New Roman"/>
          <w:color w:val="000000" w:themeColor="text1"/>
        </w:rPr>
        <w:t>Új eszközök és berendezések, felszerelések értékcsökkenésének összege (amortizációs költsége) a kutatási projektben való használatuk mértékéig és idejére számolható el. Amennyiben ezeket az eszközöket és berendezéseket a kutatási projektben nem használják fel teljes élettartamukban, úgy csak a kutatási projekt időtartamának megfelelő értékcsökkenési ráfordítás (amortizációs költség) számolható el.</w:t>
      </w:r>
    </w:p>
    <w:p w14:paraId="49F82064" w14:textId="77777777" w:rsidR="0097663D" w:rsidRPr="008D6FDD" w:rsidRDefault="0097663D" w:rsidP="0097663D">
      <w:pPr>
        <w:pStyle w:val="Cmsor2"/>
        <w:rPr>
          <w:rFonts w:cs="Times New Roman"/>
        </w:rPr>
      </w:pPr>
      <w:bookmarkStart w:id="66" w:name="_Toc214612824"/>
      <w:bookmarkStart w:id="67" w:name="_Toc214612946"/>
      <w:bookmarkStart w:id="68" w:name="_Toc214613066"/>
      <w:bookmarkStart w:id="69" w:name="_Toc214612825"/>
      <w:bookmarkStart w:id="70" w:name="_Toc214612947"/>
      <w:bookmarkStart w:id="71" w:name="_Toc214613067"/>
      <w:bookmarkStart w:id="72" w:name="_Toc214612826"/>
      <w:bookmarkStart w:id="73" w:name="_Toc214612948"/>
      <w:bookmarkStart w:id="74" w:name="_Toc214613068"/>
      <w:bookmarkStart w:id="75" w:name="_Toc214612828"/>
      <w:bookmarkStart w:id="76" w:name="_Toc214612950"/>
      <w:bookmarkStart w:id="77" w:name="_Toc214613070"/>
      <w:bookmarkStart w:id="78" w:name="_Toc214612829"/>
      <w:bookmarkStart w:id="79" w:name="_Toc214612951"/>
      <w:bookmarkStart w:id="80" w:name="_Toc214613071"/>
      <w:bookmarkStart w:id="81" w:name="_Toc214612831"/>
      <w:bookmarkStart w:id="82" w:name="_Toc214612953"/>
      <w:bookmarkStart w:id="83" w:name="_Toc214613073"/>
      <w:bookmarkStart w:id="84" w:name="_Toc214612832"/>
      <w:bookmarkStart w:id="85" w:name="_Toc214612954"/>
      <w:bookmarkStart w:id="86" w:name="_Toc214613074"/>
      <w:bookmarkStart w:id="87" w:name="_Toc214612834"/>
      <w:bookmarkStart w:id="88" w:name="_Toc214612956"/>
      <w:bookmarkStart w:id="89" w:name="_Toc214613076"/>
      <w:bookmarkStart w:id="90" w:name="_Toc214612835"/>
      <w:bookmarkStart w:id="91" w:name="_Toc214612957"/>
      <w:bookmarkStart w:id="92" w:name="_Toc214613077"/>
      <w:bookmarkStart w:id="93" w:name="_Toc214612837"/>
      <w:bookmarkStart w:id="94" w:name="_Toc214612959"/>
      <w:bookmarkStart w:id="95" w:name="_Toc214613079"/>
      <w:bookmarkStart w:id="96" w:name="_Toc214612838"/>
      <w:bookmarkStart w:id="97" w:name="_Toc214612960"/>
      <w:bookmarkStart w:id="98" w:name="_Toc214613080"/>
      <w:bookmarkStart w:id="99" w:name="_Toc214612840"/>
      <w:bookmarkStart w:id="100" w:name="_Toc214612962"/>
      <w:bookmarkStart w:id="101" w:name="_Toc214613082"/>
      <w:bookmarkStart w:id="102" w:name="_Toc214612841"/>
      <w:bookmarkStart w:id="103" w:name="_Toc214612963"/>
      <w:bookmarkStart w:id="104" w:name="_Toc214613083"/>
      <w:bookmarkStart w:id="105" w:name="_Toc214612843"/>
      <w:bookmarkStart w:id="106" w:name="_Toc214612965"/>
      <w:bookmarkStart w:id="107" w:name="_Toc214613085"/>
      <w:bookmarkStart w:id="108" w:name="_Toc214612844"/>
      <w:bookmarkStart w:id="109" w:name="_Toc214612966"/>
      <w:bookmarkStart w:id="110" w:name="_Toc214613086"/>
      <w:bookmarkStart w:id="111" w:name="_Toc214612846"/>
      <w:bookmarkStart w:id="112" w:name="_Toc214612968"/>
      <w:bookmarkStart w:id="113" w:name="_Toc214613088"/>
      <w:bookmarkStart w:id="114" w:name="_Toc214612847"/>
      <w:bookmarkStart w:id="115" w:name="_Toc214612969"/>
      <w:bookmarkStart w:id="116" w:name="_Toc214613089"/>
      <w:bookmarkStart w:id="117" w:name="_Toc214612849"/>
      <w:bookmarkStart w:id="118" w:name="_Toc214612971"/>
      <w:bookmarkStart w:id="119" w:name="_Toc214613091"/>
      <w:bookmarkStart w:id="120" w:name="_Toc214612850"/>
      <w:bookmarkStart w:id="121" w:name="_Toc214612972"/>
      <w:bookmarkStart w:id="122" w:name="_Toc214613092"/>
      <w:bookmarkStart w:id="123" w:name="_Toc214612852"/>
      <w:bookmarkStart w:id="124" w:name="_Toc214612974"/>
      <w:bookmarkStart w:id="125" w:name="_Toc214613094"/>
      <w:bookmarkStart w:id="126" w:name="_Toc214612853"/>
      <w:bookmarkStart w:id="127" w:name="_Toc214612975"/>
      <w:bookmarkStart w:id="128" w:name="_Toc214613095"/>
      <w:bookmarkStart w:id="129" w:name="_Toc214612855"/>
      <w:bookmarkStart w:id="130" w:name="_Toc214612977"/>
      <w:bookmarkStart w:id="131" w:name="_Toc214613097"/>
      <w:bookmarkStart w:id="132" w:name="_Toc22764997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D6FDD">
        <w:rPr>
          <w:rFonts w:cs="Times New Roman"/>
        </w:rPr>
        <w:t>Elszámolhatóság alapvető szabályai</w:t>
      </w:r>
      <w:bookmarkEnd w:id="132"/>
      <w:r w:rsidRPr="008D6FDD">
        <w:rPr>
          <w:rFonts w:cs="Times New Roman"/>
          <w:bCs/>
        </w:rPr>
        <w:t xml:space="preserve"> </w:t>
      </w:r>
    </w:p>
    <w:p w14:paraId="4EFF7C63" w14:textId="77777777" w:rsidR="0097663D" w:rsidRPr="008D6FDD" w:rsidRDefault="0097663D" w:rsidP="0097663D">
      <w:pPr>
        <w:numPr>
          <w:ilvl w:val="0"/>
          <w:numId w:val="4"/>
        </w:numPr>
        <w:rPr>
          <w:rFonts w:ascii="Times New Roman" w:hAnsi="Times New Roman" w:cs="Times New Roman"/>
          <w:color w:val="000000" w:themeColor="text1"/>
        </w:rPr>
      </w:pPr>
      <w:r w:rsidRPr="008D6FDD">
        <w:rPr>
          <w:rFonts w:ascii="Times New Roman" w:hAnsi="Times New Roman" w:cs="Times New Roman"/>
          <w:color w:val="000000" w:themeColor="text1"/>
        </w:rPr>
        <w:t>Csak a projekt futamideje alatt ténylegesen felmerült, a támogatott tevékenységhez közvetlenül kapcsolódó költségek számolhatók el.</w:t>
      </w:r>
    </w:p>
    <w:p w14:paraId="3A53B68F" w14:textId="77777777" w:rsidR="0097663D" w:rsidRPr="008D6FDD" w:rsidRDefault="0097663D" w:rsidP="0097663D">
      <w:pPr>
        <w:numPr>
          <w:ilvl w:val="0"/>
          <w:numId w:val="4"/>
        </w:numPr>
        <w:rPr>
          <w:rFonts w:ascii="Times New Roman" w:hAnsi="Times New Roman" w:cs="Times New Roman"/>
          <w:color w:val="000000" w:themeColor="text1"/>
        </w:rPr>
      </w:pPr>
      <w:r w:rsidRPr="008D6FDD">
        <w:rPr>
          <w:rFonts w:ascii="Times New Roman" w:hAnsi="Times New Roman" w:cs="Times New Roman"/>
          <w:color w:val="000000" w:themeColor="text1"/>
        </w:rPr>
        <w:t>Kizárólag a végső kedvezményezett nevére, címére kiállított, szabályos, a magyar számviteli szabályoknak megfelelő számlák/bizonylatok fogadhatóak el az elszámolásban.</w:t>
      </w:r>
    </w:p>
    <w:p w14:paraId="388F6890" w14:textId="77777777" w:rsidR="0097663D" w:rsidRPr="008D6FDD" w:rsidRDefault="0097663D" w:rsidP="0097663D">
      <w:pPr>
        <w:numPr>
          <w:ilvl w:val="0"/>
          <w:numId w:val="4"/>
        </w:numPr>
        <w:rPr>
          <w:rFonts w:ascii="Times New Roman" w:hAnsi="Times New Roman" w:cs="Times New Roman"/>
          <w:color w:val="000000" w:themeColor="text1"/>
        </w:rPr>
      </w:pPr>
      <w:r w:rsidRPr="008D6FDD">
        <w:rPr>
          <w:rFonts w:ascii="Times New Roman" w:hAnsi="Times New Roman" w:cs="Times New Roman"/>
          <w:color w:val="000000" w:themeColor="text1"/>
        </w:rPr>
        <w:t>Dupla, többszörös vagy más finanszírozásból megtérülő költség nem számolható el (kettős finanszírozás tilalma).</w:t>
      </w:r>
    </w:p>
    <w:p w14:paraId="70AB2344" w14:textId="77777777" w:rsidR="0097663D" w:rsidRPr="008D6FDD" w:rsidRDefault="0097663D" w:rsidP="0097663D">
      <w:pPr>
        <w:numPr>
          <w:ilvl w:val="0"/>
          <w:numId w:val="4"/>
        </w:numPr>
        <w:rPr>
          <w:rFonts w:ascii="Times New Roman" w:hAnsi="Times New Roman" w:cs="Times New Roman"/>
          <w:color w:val="000000" w:themeColor="text1"/>
        </w:rPr>
      </w:pPr>
      <w:r w:rsidRPr="008D6FDD">
        <w:rPr>
          <w:rFonts w:ascii="Times New Roman" w:hAnsi="Times New Roman" w:cs="Times New Roman"/>
          <w:color w:val="000000" w:themeColor="text1"/>
        </w:rPr>
        <w:t>Csak piaci áron és független felektől beszerzett tételek számolhatók el.</w:t>
      </w:r>
    </w:p>
    <w:p w14:paraId="7074E86D" w14:textId="77777777" w:rsidR="0097663D" w:rsidRPr="008D6FDD" w:rsidRDefault="0097663D" w:rsidP="0097663D">
      <w:pPr>
        <w:numPr>
          <w:ilvl w:val="0"/>
          <w:numId w:val="4"/>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 kizárólag a támogatási megállapodásban és a program szabályzataiban meghatározott, támogatható tevékenységekre fordítható.</w:t>
      </w:r>
    </w:p>
    <w:p w14:paraId="5005A032" w14:textId="622542FF" w:rsidR="0097663D" w:rsidRPr="008D6FDD" w:rsidRDefault="0097663D" w:rsidP="00710B89">
      <w:pPr>
        <w:pStyle w:val="Cmsor1"/>
        <w:numPr>
          <w:ilvl w:val="0"/>
          <w:numId w:val="56"/>
        </w:numPr>
        <w:rPr>
          <w:rFonts w:cs="Times New Roman"/>
        </w:rPr>
      </w:pPr>
      <w:bookmarkStart w:id="133" w:name="_Toc213851797"/>
      <w:bookmarkStart w:id="134" w:name="_Toc214612857"/>
      <w:bookmarkStart w:id="135" w:name="_Toc214612979"/>
      <w:bookmarkStart w:id="136" w:name="_Toc214613099"/>
      <w:bookmarkStart w:id="137" w:name="_Toc213851798"/>
      <w:bookmarkStart w:id="138" w:name="_Toc214612858"/>
      <w:bookmarkStart w:id="139" w:name="_Toc214612980"/>
      <w:bookmarkStart w:id="140" w:name="_Toc214613100"/>
      <w:bookmarkStart w:id="141" w:name="_Toc213851799"/>
      <w:bookmarkStart w:id="142" w:name="_Toc214612859"/>
      <w:bookmarkStart w:id="143" w:name="_Toc214612981"/>
      <w:bookmarkStart w:id="144" w:name="_Toc214613101"/>
      <w:bookmarkStart w:id="145" w:name="_Toc213851800"/>
      <w:bookmarkStart w:id="146" w:name="_Toc214612860"/>
      <w:bookmarkStart w:id="147" w:name="_Toc214612982"/>
      <w:bookmarkStart w:id="148" w:name="_Toc214613102"/>
      <w:bookmarkStart w:id="149" w:name="_Toc213851801"/>
      <w:bookmarkStart w:id="150" w:name="_Toc214612861"/>
      <w:bookmarkStart w:id="151" w:name="_Toc214612983"/>
      <w:bookmarkStart w:id="152" w:name="_Toc214613103"/>
      <w:bookmarkStart w:id="153" w:name="_Toc213851802"/>
      <w:bookmarkStart w:id="154" w:name="_Toc214612862"/>
      <w:bookmarkStart w:id="155" w:name="_Toc214612984"/>
      <w:bookmarkStart w:id="156" w:name="_Toc214613104"/>
      <w:bookmarkStart w:id="157" w:name="_Toc213851803"/>
      <w:bookmarkStart w:id="158" w:name="_Toc214612863"/>
      <w:bookmarkStart w:id="159" w:name="_Toc214612985"/>
      <w:bookmarkStart w:id="160" w:name="_Toc214613105"/>
      <w:bookmarkStart w:id="161" w:name="_Toc213851804"/>
      <w:bookmarkStart w:id="162" w:name="_Toc214612864"/>
      <w:bookmarkStart w:id="163" w:name="_Toc214612986"/>
      <w:bookmarkStart w:id="164" w:name="_Toc214613106"/>
      <w:bookmarkStart w:id="165" w:name="_Toc213851805"/>
      <w:bookmarkStart w:id="166" w:name="_Toc214612865"/>
      <w:bookmarkStart w:id="167" w:name="_Toc214612987"/>
      <w:bookmarkStart w:id="168" w:name="_Toc214613107"/>
      <w:bookmarkStart w:id="169" w:name="_Toc213851806"/>
      <w:bookmarkStart w:id="170" w:name="_Toc214612866"/>
      <w:bookmarkStart w:id="171" w:name="_Toc214612988"/>
      <w:bookmarkStart w:id="172" w:name="_Toc214613108"/>
      <w:bookmarkStart w:id="173" w:name="_Toc213851807"/>
      <w:bookmarkStart w:id="174" w:name="_Toc214612867"/>
      <w:bookmarkStart w:id="175" w:name="_Toc214612989"/>
      <w:bookmarkStart w:id="176" w:name="_Toc214613109"/>
      <w:bookmarkStart w:id="177" w:name="_Toc213156403"/>
      <w:bookmarkStart w:id="178" w:name="_Toc213316971"/>
      <w:bookmarkStart w:id="179" w:name="_Toc213851808"/>
      <w:bookmarkStart w:id="180" w:name="_Toc214612868"/>
      <w:bookmarkStart w:id="181" w:name="_Toc214612990"/>
      <w:bookmarkStart w:id="182" w:name="_Toc214613110"/>
      <w:bookmarkStart w:id="183" w:name="_Toc22764997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8D6FDD">
        <w:rPr>
          <w:rFonts w:cs="Times New Roman"/>
        </w:rPr>
        <w:t>ÉRTÉKELÉSI ÉS DÖNTÉSHOZATALI FOLYAMAT</w:t>
      </w:r>
      <w:bookmarkEnd w:id="183"/>
    </w:p>
    <w:p w14:paraId="02DF8F16" w14:textId="45867FEA"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beérkezett pályázatok értékelését és a támogatási döntések meghozatalát az</w:t>
      </w:r>
      <w:r w:rsidR="00A705A9" w:rsidRPr="008D6FDD">
        <w:rPr>
          <w:rFonts w:ascii="Times New Roman" w:hAnsi="Times New Roman" w:cs="Times New Roman"/>
          <w:color w:val="000000" w:themeColor="text1"/>
        </w:rPr>
        <w:t xml:space="preserve"> NJE </w:t>
      </w:r>
      <w:r w:rsidRPr="008D6FDD">
        <w:rPr>
          <w:rFonts w:ascii="Times New Roman" w:hAnsi="Times New Roman" w:cs="Times New Roman"/>
          <w:color w:val="000000" w:themeColor="text1"/>
        </w:rPr>
        <w:t>TTC által működtetett független szakértőkből és befektetőkből álló bizottság végzi. A bizottság tagjai között legalább két ipari vagy befektetői háttérrel rendelkező független szakértőnek kell lennie. A testület munkájában meghívottként részt vesz a Nemzeti Innovációs Ügynökség (NIÜ) által delegált személy is, aki az ülésen elhangzottak alapján javaslattételi és véleményezési jogosultsággal rendelkezik.</w:t>
      </w:r>
    </w:p>
    <w:p w14:paraId="5580E834"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bizottság döntéseit minden esetben a pályázatban megjelölt szakmai vezető vagy az általa delegált személy szóbeli meghallgatását követően hozza meg. A meghallgatás célja, hogy a </w:t>
      </w:r>
      <w:r w:rsidRPr="008D6FDD">
        <w:rPr>
          <w:rFonts w:ascii="Times New Roman" w:hAnsi="Times New Roman" w:cs="Times New Roman"/>
          <w:color w:val="000000" w:themeColor="text1"/>
        </w:rPr>
        <w:lastRenderedPageBreak/>
        <w:t>pályázók közvetlenül is bemutassák projektjük szakmai és üzleti koncepcióját, és lehetőség nyíljon a bizottság kérdéseinek tisztázására.</w:t>
      </w:r>
    </w:p>
    <w:p w14:paraId="4D58E8FC" w14:textId="6316A5A6" w:rsidR="0097663D" w:rsidRPr="008D6FDD" w:rsidRDefault="00E110A2" w:rsidP="0097663D">
      <w:pPr>
        <w:pStyle w:val="Cmsor2"/>
        <w:rPr>
          <w:rFonts w:cs="Times New Roman"/>
        </w:rPr>
      </w:pPr>
      <w:bookmarkStart w:id="184" w:name="_Toc213316973"/>
      <w:bookmarkStart w:id="185" w:name="_Toc213851810"/>
      <w:bookmarkStart w:id="186" w:name="_Toc213156405"/>
      <w:bookmarkStart w:id="187" w:name="_Toc213316974"/>
      <w:bookmarkStart w:id="188" w:name="_Toc213851811"/>
      <w:bookmarkStart w:id="189" w:name="_Toc214612870"/>
      <w:bookmarkStart w:id="190" w:name="_Toc214612992"/>
      <w:bookmarkStart w:id="191" w:name="_Toc214613112"/>
      <w:bookmarkStart w:id="192" w:name="_Toc227649980"/>
      <w:bookmarkEnd w:id="184"/>
      <w:bookmarkEnd w:id="185"/>
      <w:bookmarkEnd w:id="186"/>
      <w:bookmarkEnd w:id="187"/>
      <w:bookmarkEnd w:id="188"/>
      <w:bookmarkEnd w:id="189"/>
      <w:bookmarkEnd w:id="190"/>
      <w:bookmarkEnd w:id="191"/>
      <w:r w:rsidRPr="008D6FDD">
        <w:rPr>
          <w:rFonts w:cs="Times New Roman"/>
        </w:rPr>
        <w:t xml:space="preserve">7.1 </w:t>
      </w:r>
      <w:r w:rsidR="0097663D" w:rsidRPr="008D6FDD">
        <w:rPr>
          <w:rFonts w:cs="Times New Roman"/>
        </w:rPr>
        <w:t>A döntéshozatal során figyelembe vett főbb értékelési szempontok:</w:t>
      </w:r>
      <w:bookmarkEnd w:id="192"/>
    </w:p>
    <w:p w14:paraId="66EEF113" w14:textId="77777777" w:rsidR="0097663D" w:rsidRPr="008D6FDD" w:rsidRDefault="0097663D" w:rsidP="0097663D">
      <w:pPr>
        <w:pStyle w:val="Listaszerbekezds"/>
        <w:numPr>
          <w:ilvl w:val="0"/>
          <w:numId w:val="7"/>
        </w:numPr>
        <w:rPr>
          <w:rFonts w:ascii="Times New Roman" w:hAnsi="Times New Roman" w:cs="Times New Roman"/>
          <w:color w:val="000000" w:themeColor="text1"/>
        </w:rPr>
      </w:pPr>
      <w:r w:rsidRPr="008D6FDD">
        <w:rPr>
          <w:rFonts w:ascii="Times New Roman" w:hAnsi="Times New Roman" w:cs="Times New Roman"/>
          <w:b/>
          <w:bCs/>
          <w:color w:val="000000" w:themeColor="text1"/>
        </w:rPr>
        <w:t>A projekt megvalósíthatósága:</w:t>
      </w:r>
      <w:r w:rsidRPr="008D6FDD">
        <w:rPr>
          <w:rFonts w:ascii="Times New Roman" w:hAnsi="Times New Roman" w:cs="Times New Roman"/>
          <w:color w:val="000000" w:themeColor="text1"/>
        </w:rPr>
        <w:t xml:space="preserve"> A projekt céljainak realitása, az alkalmazott módszerek megalapozottsága, az ütemezés és az erőforrások rendelkezésre állása.</w:t>
      </w:r>
    </w:p>
    <w:p w14:paraId="77A34475" w14:textId="77777777" w:rsidR="0097663D" w:rsidRPr="008D6FDD" w:rsidRDefault="0097663D" w:rsidP="0097663D">
      <w:pPr>
        <w:pStyle w:val="Listaszerbekezds"/>
        <w:numPr>
          <w:ilvl w:val="0"/>
          <w:numId w:val="7"/>
        </w:numPr>
        <w:rPr>
          <w:rFonts w:ascii="Times New Roman" w:hAnsi="Times New Roman" w:cs="Times New Roman"/>
          <w:color w:val="000000" w:themeColor="text1"/>
        </w:rPr>
      </w:pPr>
      <w:r w:rsidRPr="008D6FDD">
        <w:rPr>
          <w:rFonts w:ascii="Times New Roman" w:hAnsi="Times New Roman" w:cs="Times New Roman"/>
          <w:b/>
          <w:bCs/>
          <w:color w:val="000000" w:themeColor="text1"/>
        </w:rPr>
        <w:t>Innovációs potenciál:</w:t>
      </w:r>
      <w:r w:rsidRPr="008D6FDD">
        <w:rPr>
          <w:rFonts w:ascii="Times New Roman" w:hAnsi="Times New Roman" w:cs="Times New Roman"/>
          <w:color w:val="000000" w:themeColor="text1"/>
        </w:rPr>
        <w:t xml:space="preserve"> A technológiai vagy tudományos újítás mértéke, az újdonságtartalom, és annak versenyelőnyt biztosító jellege.</w:t>
      </w:r>
    </w:p>
    <w:p w14:paraId="4D86458C" w14:textId="77777777" w:rsidR="0097663D" w:rsidRPr="008D6FDD" w:rsidRDefault="0097663D" w:rsidP="0097663D">
      <w:pPr>
        <w:pStyle w:val="Listaszerbekezds"/>
        <w:numPr>
          <w:ilvl w:val="0"/>
          <w:numId w:val="7"/>
        </w:numPr>
        <w:rPr>
          <w:rFonts w:ascii="Times New Roman" w:hAnsi="Times New Roman" w:cs="Times New Roman"/>
          <w:color w:val="000000" w:themeColor="text1"/>
        </w:rPr>
      </w:pPr>
      <w:r w:rsidRPr="008D6FDD">
        <w:rPr>
          <w:rFonts w:ascii="Times New Roman" w:hAnsi="Times New Roman" w:cs="Times New Roman"/>
          <w:b/>
          <w:bCs/>
          <w:color w:val="000000" w:themeColor="text1"/>
        </w:rPr>
        <w:t>Technológiai fejlődés realitása:</w:t>
      </w:r>
      <w:r w:rsidRPr="008D6FDD">
        <w:rPr>
          <w:rFonts w:ascii="Times New Roman" w:hAnsi="Times New Roman" w:cs="Times New Roman"/>
          <w:color w:val="000000" w:themeColor="text1"/>
        </w:rPr>
        <w:t xml:space="preserve"> Alkalmazhatósági szint előrehaladásának, illetve a piaci potenciál növekedésének megfelelő alátámasztottsága, megítélhetősége</w:t>
      </w:r>
    </w:p>
    <w:p w14:paraId="3326EE3E" w14:textId="77777777" w:rsidR="0097663D" w:rsidRPr="008D6FDD" w:rsidRDefault="0097663D" w:rsidP="0097663D">
      <w:pPr>
        <w:numPr>
          <w:ilvl w:val="0"/>
          <w:numId w:val="7"/>
        </w:numPr>
        <w:rPr>
          <w:rFonts w:ascii="Times New Roman" w:hAnsi="Times New Roman" w:cs="Times New Roman"/>
          <w:color w:val="000000" w:themeColor="text1"/>
        </w:rPr>
      </w:pPr>
      <w:r w:rsidRPr="008D6FDD">
        <w:rPr>
          <w:rFonts w:ascii="Times New Roman" w:hAnsi="Times New Roman" w:cs="Times New Roman"/>
          <w:b/>
          <w:bCs/>
          <w:color w:val="000000" w:themeColor="text1"/>
        </w:rPr>
        <w:t>A költségvetés megalapozottsága:</w:t>
      </w:r>
      <w:r w:rsidRPr="008D6FDD">
        <w:rPr>
          <w:rFonts w:ascii="Times New Roman" w:hAnsi="Times New Roman" w:cs="Times New Roman"/>
          <w:color w:val="000000" w:themeColor="text1"/>
        </w:rPr>
        <w:t xml:space="preserve"> A tervezett kiadások indokoltsága, a költségek arányossága a projekt célkitűzéseivel és időtartamával.</w:t>
      </w:r>
    </w:p>
    <w:p w14:paraId="778E86F4" w14:textId="77777777" w:rsidR="0097663D" w:rsidRPr="008D6FDD" w:rsidRDefault="0097663D" w:rsidP="0097663D">
      <w:pPr>
        <w:pStyle w:val="Listaszerbekezds"/>
        <w:numPr>
          <w:ilvl w:val="0"/>
          <w:numId w:val="7"/>
        </w:numPr>
        <w:rPr>
          <w:rFonts w:ascii="Times New Roman" w:hAnsi="Times New Roman" w:cs="Times New Roman"/>
          <w:color w:val="000000" w:themeColor="text1"/>
        </w:rPr>
      </w:pPr>
      <w:r w:rsidRPr="008D6FDD">
        <w:rPr>
          <w:rFonts w:ascii="Times New Roman" w:hAnsi="Times New Roman" w:cs="Times New Roman"/>
          <w:b/>
          <w:bCs/>
          <w:color w:val="000000" w:themeColor="text1"/>
        </w:rPr>
        <w:t>Szellemitulajdon-védelmi stratégia:</w:t>
      </w:r>
      <w:r w:rsidRPr="008D6FDD">
        <w:rPr>
          <w:rFonts w:ascii="Times New Roman" w:hAnsi="Times New Roman" w:cs="Times New Roman"/>
          <w:color w:val="000000" w:themeColor="text1"/>
        </w:rPr>
        <w:t xml:space="preserve"> A projekt által érintett szellemi alkotások kezelése, védelme, és a hasznosításra vonatkozó elképzelések.</w:t>
      </w:r>
    </w:p>
    <w:p w14:paraId="31DC34F4" w14:textId="4232CA2F" w:rsidR="0097663D" w:rsidRPr="008D6FDD" w:rsidRDefault="00E110A2" w:rsidP="0097663D">
      <w:pPr>
        <w:pStyle w:val="Cmsor2"/>
        <w:rPr>
          <w:rFonts w:cs="Times New Roman"/>
        </w:rPr>
      </w:pPr>
      <w:bookmarkStart w:id="193" w:name="_Toc213156407"/>
      <w:bookmarkStart w:id="194" w:name="_Toc213316976"/>
      <w:bookmarkStart w:id="195" w:name="_Toc213851813"/>
      <w:bookmarkStart w:id="196" w:name="_Toc214612872"/>
      <w:bookmarkStart w:id="197" w:name="_Toc214612994"/>
      <w:bookmarkStart w:id="198" w:name="_Toc214613114"/>
      <w:bookmarkStart w:id="199" w:name="_Toc227649981"/>
      <w:bookmarkEnd w:id="193"/>
      <w:bookmarkEnd w:id="194"/>
      <w:bookmarkEnd w:id="195"/>
      <w:bookmarkEnd w:id="196"/>
      <w:bookmarkEnd w:id="197"/>
      <w:bookmarkEnd w:id="198"/>
      <w:r w:rsidRPr="008D6FDD">
        <w:rPr>
          <w:rFonts w:cs="Times New Roman"/>
        </w:rPr>
        <w:t xml:space="preserve">7.2 </w:t>
      </w:r>
      <w:r w:rsidR="0097663D" w:rsidRPr="008D6FDD">
        <w:rPr>
          <w:rFonts w:cs="Times New Roman"/>
        </w:rPr>
        <w:t>A döntési lehetőségek:</w:t>
      </w:r>
      <w:bookmarkEnd w:id="199"/>
    </w:p>
    <w:p w14:paraId="67E84749" w14:textId="77777777" w:rsidR="0097663D" w:rsidRPr="008D6FDD" w:rsidRDefault="0097663D" w:rsidP="0097663D">
      <w:pPr>
        <w:numPr>
          <w:ilvl w:val="0"/>
          <w:numId w:val="5"/>
        </w:numPr>
        <w:rPr>
          <w:rFonts w:ascii="Times New Roman" w:hAnsi="Times New Roman" w:cs="Times New Roman"/>
          <w:color w:val="000000" w:themeColor="text1"/>
        </w:rPr>
      </w:pPr>
      <w:r w:rsidRPr="008D6FDD">
        <w:rPr>
          <w:rFonts w:ascii="Times New Roman" w:hAnsi="Times New Roman" w:cs="Times New Roman"/>
          <w:b/>
          <w:bCs/>
          <w:color w:val="000000" w:themeColor="text1"/>
        </w:rPr>
        <w:t>Támogatás teljes összeggel:</w:t>
      </w:r>
      <w:r w:rsidRPr="008D6FDD">
        <w:rPr>
          <w:rFonts w:ascii="Times New Roman" w:hAnsi="Times New Roman" w:cs="Times New Roman"/>
          <w:color w:val="000000" w:themeColor="text1"/>
        </w:rPr>
        <w:t xml:space="preserve"> A pályázat a teljes igényelt támogatási összegre érdemesnek bizonyult.</w:t>
      </w:r>
    </w:p>
    <w:p w14:paraId="5503A2C5" w14:textId="77777777" w:rsidR="0097663D" w:rsidRPr="008D6FDD" w:rsidRDefault="0097663D" w:rsidP="0097663D">
      <w:pPr>
        <w:numPr>
          <w:ilvl w:val="0"/>
          <w:numId w:val="5"/>
        </w:numPr>
        <w:rPr>
          <w:rFonts w:ascii="Times New Roman" w:hAnsi="Times New Roman" w:cs="Times New Roman"/>
          <w:color w:val="000000" w:themeColor="text1"/>
        </w:rPr>
      </w:pPr>
      <w:r w:rsidRPr="008D6FDD">
        <w:rPr>
          <w:rFonts w:ascii="Times New Roman" w:hAnsi="Times New Roman" w:cs="Times New Roman"/>
          <w:b/>
          <w:bCs/>
          <w:color w:val="000000" w:themeColor="text1"/>
        </w:rPr>
        <w:t>Támogatás csökkentett összeggel:</w:t>
      </w:r>
      <w:r w:rsidRPr="008D6FDD">
        <w:rPr>
          <w:rFonts w:ascii="Times New Roman" w:hAnsi="Times New Roman" w:cs="Times New Roman"/>
          <w:color w:val="000000" w:themeColor="text1"/>
        </w:rPr>
        <w:t xml:space="preserve"> A pályázat támogatható, azonban a bizottság a költségvetés egyes elemeit túlzottnak, indokolatlannak vagy nem megfelelőnek ítélte.</w:t>
      </w:r>
    </w:p>
    <w:p w14:paraId="078844F3" w14:textId="77777777" w:rsidR="0097663D" w:rsidRPr="008D6FDD" w:rsidRDefault="0097663D" w:rsidP="0097663D">
      <w:pPr>
        <w:numPr>
          <w:ilvl w:val="0"/>
          <w:numId w:val="5"/>
        </w:numPr>
        <w:rPr>
          <w:rFonts w:ascii="Times New Roman" w:hAnsi="Times New Roman" w:cs="Times New Roman"/>
          <w:color w:val="000000" w:themeColor="text1"/>
        </w:rPr>
      </w:pPr>
      <w:r w:rsidRPr="008D6FDD">
        <w:rPr>
          <w:rFonts w:ascii="Times New Roman" w:hAnsi="Times New Roman" w:cs="Times New Roman"/>
          <w:b/>
          <w:bCs/>
          <w:color w:val="000000" w:themeColor="text1"/>
        </w:rPr>
        <w:t>Elutasítás:</w:t>
      </w:r>
      <w:r w:rsidRPr="008D6FDD">
        <w:rPr>
          <w:rFonts w:ascii="Times New Roman" w:hAnsi="Times New Roman" w:cs="Times New Roman"/>
          <w:color w:val="000000" w:themeColor="text1"/>
        </w:rPr>
        <w:t xml:space="preserve"> A projekt nem támogatható a bizottság megítélése alapján.</w:t>
      </w:r>
    </w:p>
    <w:p w14:paraId="11C9C88A" w14:textId="45818E8A" w:rsidR="0097663D" w:rsidRPr="008D6FDD" w:rsidRDefault="00E110A2" w:rsidP="0097663D">
      <w:pPr>
        <w:pStyle w:val="Cmsor2"/>
        <w:rPr>
          <w:rFonts w:cs="Times New Roman"/>
        </w:rPr>
      </w:pPr>
      <w:bookmarkStart w:id="200" w:name="_Toc213156409"/>
      <w:bookmarkStart w:id="201" w:name="_Toc213316978"/>
      <w:bookmarkStart w:id="202" w:name="_Toc213851815"/>
      <w:bookmarkStart w:id="203" w:name="_Toc214612874"/>
      <w:bookmarkStart w:id="204" w:name="_Toc214612996"/>
      <w:bookmarkStart w:id="205" w:name="_Toc214613116"/>
      <w:bookmarkStart w:id="206" w:name="_Toc227649982"/>
      <w:bookmarkEnd w:id="200"/>
      <w:bookmarkEnd w:id="201"/>
      <w:bookmarkEnd w:id="202"/>
      <w:bookmarkEnd w:id="203"/>
      <w:bookmarkEnd w:id="204"/>
      <w:bookmarkEnd w:id="205"/>
      <w:r w:rsidRPr="008D6FDD">
        <w:rPr>
          <w:rFonts w:cs="Times New Roman"/>
        </w:rPr>
        <w:t xml:space="preserve">7.3 </w:t>
      </w:r>
      <w:r w:rsidR="0097663D" w:rsidRPr="008D6FDD">
        <w:rPr>
          <w:rFonts w:cs="Times New Roman"/>
        </w:rPr>
        <w:t>Értesítés és indokolás:</w:t>
      </w:r>
      <w:bookmarkEnd w:id="206"/>
    </w:p>
    <w:p w14:paraId="051F1AB2" w14:textId="6A1EF9DB"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 xml:space="preserve">z NJE </w:t>
      </w:r>
      <w:r w:rsidRPr="008D6FDD">
        <w:rPr>
          <w:rFonts w:ascii="Times New Roman" w:hAnsi="Times New Roman" w:cs="Times New Roman"/>
          <w:color w:val="000000" w:themeColor="text1"/>
        </w:rPr>
        <w:t>TTC a döntésről írásban értesíti a pályázót. Elutasítás vagy csökkentett összköltséggel való támogatás esetén az értesítés tartalmazza:</w:t>
      </w:r>
    </w:p>
    <w:p w14:paraId="154FD9DC" w14:textId="77777777" w:rsidR="0097663D" w:rsidRPr="008D6FDD" w:rsidRDefault="0097663D" w:rsidP="0097663D">
      <w:pPr>
        <w:numPr>
          <w:ilvl w:val="0"/>
          <w:numId w:val="6"/>
        </w:numPr>
        <w:rPr>
          <w:rFonts w:ascii="Times New Roman" w:hAnsi="Times New Roman" w:cs="Times New Roman"/>
          <w:color w:val="000000" w:themeColor="text1"/>
        </w:rPr>
      </w:pPr>
      <w:r w:rsidRPr="008D6FDD">
        <w:rPr>
          <w:rFonts w:ascii="Times New Roman" w:hAnsi="Times New Roman" w:cs="Times New Roman"/>
          <w:color w:val="000000" w:themeColor="text1"/>
        </w:rPr>
        <w:t>a döntés részletes szakmai indoklását,</w:t>
      </w:r>
    </w:p>
    <w:p w14:paraId="3365936E" w14:textId="77777777" w:rsidR="0097663D" w:rsidRPr="008D6FDD" w:rsidRDefault="0097663D" w:rsidP="0097663D">
      <w:pPr>
        <w:numPr>
          <w:ilvl w:val="0"/>
          <w:numId w:val="6"/>
        </w:numPr>
        <w:rPr>
          <w:rFonts w:ascii="Times New Roman" w:hAnsi="Times New Roman" w:cs="Times New Roman"/>
          <w:color w:val="000000" w:themeColor="text1"/>
        </w:rPr>
      </w:pPr>
      <w:r w:rsidRPr="008D6FDD">
        <w:rPr>
          <w:rFonts w:ascii="Times New Roman" w:hAnsi="Times New Roman" w:cs="Times New Roman"/>
          <w:color w:val="000000" w:themeColor="text1"/>
        </w:rPr>
        <w:t>a kifogás benyújtásának lehetőségét és módját.</w:t>
      </w:r>
    </w:p>
    <w:p w14:paraId="5AD5B9E0" w14:textId="151A098F"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kifogás lehetőséget biztosít arra, hogy a pályázó az értékelési folyamat során esetlegesen felmerült tévedések vagy félreértések tisztázását kezdeményezze. A kifogásokat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az eljárási szabályzatában meghatározott módon bírálja el.</w:t>
      </w:r>
    </w:p>
    <w:p w14:paraId="5448BB30" w14:textId="1E09D499" w:rsidR="0097663D" w:rsidRPr="008D6FDD" w:rsidRDefault="0097663D" w:rsidP="00E110A2">
      <w:pPr>
        <w:pStyle w:val="Cmsor1"/>
        <w:numPr>
          <w:ilvl w:val="0"/>
          <w:numId w:val="56"/>
        </w:numPr>
        <w:rPr>
          <w:rFonts w:cs="Times New Roman"/>
        </w:rPr>
      </w:pPr>
      <w:bookmarkStart w:id="207" w:name="_Toc213156411"/>
      <w:bookmarkStart w:id="208" w:name="_Toc213316980"/>
      <w:bookmarkStart w:id="209" w:name="_Toc213851817"/>
      <w:bookmarkStart w:id="210" w:name="_Toc214612876"/>
      <w:bookmarkStart w:id="211" w:name="_Toc214612998"/>
      <w:bookmarkStart w:id="212" w:name="_Toc214613118"/>
      <w:bookmarkStart w:id="213" w:name="_Toc227649983"/>
      <w:bookmarkEnd w:id="207"/>
      <w:bookmarkEnd w:id="208"/>
      <w:bookmarkEnd w:id="209"/>
      <w:bookmarkEnd w:id="210"/>
      <w:bookmarkEnd w:id="211"/>
      <w:bookmarkEnd w:id="212"/>
      <w:r w:rsidRPr="008D6FDD">
        <w:rPr>
          <w:rFonts w:cs="Times New Roman"/>
        </w:rPr>
        <w:t>TÁMOGATÁSI MEGÁLLAPODÁS</w:t>
      </w:r>
      <w:bookmarkEnd w:id="213"/>
    </w:p>
    <w:p w14:paraId="05420119" w14:textId="72C32A3C"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(közvetlen kedvezményezett) és a PoC projektet megvalósító végső kedvezményezett (</w:t>
      </w:r>
      <w:r w:rsidR="00D91912" w:rsidRPr="008D6FDD">
        <w:rPr>
          <w:rFonts w:ascii="Times New Roman" w:hAnsi="Times New Roman" w:cs="Times New Roman"/>
          <w:color w:val="000000" w:themeColor="text1"/>
        </w:rPr>
        <w:t xml:space="preserve">Neumann János </w:t>
      </w:r>
      <w:r w:rsidRPr="008D6FDD">
        <w:rPr>
          <w:rFonts w:ascii="Times New Roman" w:hAnsi="Times New Roman" w:cs="Times New Roman"/>
          <w:color w:val="000000" w:themeColor="text1"/>
        </w:rPr>
        <w:t>Egyetem) közötti hivatalos jogviszonyt szabályozza. A megállapodás feltételeit a pályázati felhívás, a támogatói döntés és a PoC programra vonatkozó működési szabályok határozzák meg. A megállapodás megkötése minden támogatott projekt esetén kötelező.</w:t>
      </w:r>
    </w:p>
    <w:p w14:paraId="5030DBB2" w14:textId="095AC8A1" w:rsidR="0097663D" w:rsidRPr="008D6FDD" w:rsidRDefault="001B4F3F" w:rsidP="0097663D">
      <w:pPr>
        <w:pStyle w:val="Cmsor2"/>
        <w:rPr>
          <w:rFonts w:cs="Times New Roman"/>
        </w:rPr>
      </w:pPr>
      <w:bookmarkStart w:id="214" w:name="_Toc213156413"/>
      <w:bookmarkStart w:id="215" w:name="_Toc213316982"/>
      <w:bookmarkStart w:id="216" w:name="_Toc213851819"/>
      <w:bookmarkStart w:id="217" w:name="_Toc214612878"/>
      <w:bookmarkStart w:id="218" w:name="_Toc214613000"/>
      <w:bookmarkStart w:id="219" w:name="_Toc214613120"/>
      <w:bookmarkStart w:id="220" w:name="_Toc227649984"/>
      <w:bookmarkEnd w:id="214"/>
      <w:bookmarkEnd w:id="215"/>
      <w:bookmarkEnd w:id="216"/>
      <w:bookmarkEnd w:id="217"/>
      <w:bookmarkEnd w:id="218"/>
      <w:bookmarkEnd w:id="219"/>
      <w:r w:rsidRPr="008D6FDD">
        <w:rPr>
          <w:rFonts w:cs="Times New Roman"/>
        </w:rPr>
        <w:lastRenderedPageBreak/>
        <w:t xml:space="preserve">8.1 </w:t>
      </w:r>
      <w:r w:rsidR="0097663D" w:rsidRPr="008D6FDD">
        <w:rPr>
          <w:rFonts w:cs="Times New Roman"/>
        </w:rPr>
        <w:t>A támogatási megállapodás megkötése</w:t>
      </w:r>
      <w:bookmarkEnd w:id="220"/>
    </w:p>
    <w:p w14:paraId="7D691DAB" w14:textId="701814F1" w:rsidR="0097663D" w:rsidRPr="008D6FDD" w:rsidRDefault="0097663D" w:rsidP="0097663D">
      <w:pPr>
        <w:rPr>
          <w:rFonts w:ascii="Times New Roman" w:hAnsi="Times New Roman" w:cs="Times New Roman"/>
          <w:color w:val="000000" w:themeColor="text1"/>
          <w:highlight w:val="yellow"/>
        </w:rPr>
      </w:pPr>
      <w:r w:rsidRPr="00B53CDA">
        <w:rPr>
          <w:rFonts w:ascii="Times New Roman" w:hAnsi="Times New Roman" w:cs="Times New Roman"/>
          <w:color w:val="000000" w:themeColor="text1"/>
        </w:rPr>
        <w:t>A bizottsági döntést követően a</w:t>
      </w:r>
      <w:r w:rsidR="00A705A9" w:rsidRPr="00B53CDA">
        <w:rPr>
          <w:rFonts w:ascii="Times New Roman" w:hAnsi="Times New Roman" w:cs="Times New Roman"/>
          <w:color w:val="000000" w:themeColor="text1"/>
        </w:rPr>
        <w:t>z NJE</w:t>
      </w:r>
      <w:r w:rsidRPr="00B53CDA">
        <w:rPr>
          <w:rFonts w:ascii="Times New Roman" w:hAnsi="Times New Roman" w:cs="Times New Roman"/>
          <w:color w:val="000000" w:themeColor="text1"/>
        </w:rPr>
        <w:t xml:space="preserve"> TTC elkészíti a támogatási megállapodás tervezetét, és elektronikus formában megküldi a végső kedvezményezett részére.</w:t>
      </w:r>
      <w:r w:rsidRPr="008D6FDD">
        <w:rPr>
          <w:rFonts w:ascii="Times New Roman" w:hAnsi="Times New Roman" w:cs="Times New Roman"/>
          <w:color w:val="000000" w:themeColor="text1"/>
        </w:rPr>
        <w:t xml:space="preserve"> A végső kedvezményezett a megállapodást cégszerűen aláírva köteles visszaküldeni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részére. Papír alapú aláírás esetén a megállapodásból legalább három eredeti példányt szükséges benyújtani. A megállapodás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általi cégszerű aláírással lép hatályba. </w:t>
      </w:r>
    </w:p>
    <w:p w14:paraId="44A41970"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 részletesen szabályozza a támogatás felhasználásának feltételeit, a projekt megvalósításának szakmai és pénzügyi kereteit, valamint a felek jogait és kötelezettségeit. A megállapodás tartalmazza többek között:</w:t>
      </w:r>
    </w:p>
    <w:p w14:paraId="6670C250" w14:textId="77777777" w:rsidR="0097663D" w:rsidRPr="008D6FDD" w:rsidRDefault="0097663D" w:rsidP="0097663D">
      <w:pPr>
        <w:pStyle w:val="Listaszerbekezds"/>
        <w:numPr>
          <w:ilvl w:val="0"/>
          <w:numId w:val="16"/>
        </w:numPr>
        <w:rPr>
          <w:rFonts w:ascii="Times New Roman" w:hAnsi="Times New Roman" w:cs="Times New Roman"/>
          <w:color w:val="000000" w:themeColor="text1"/>
        </w:rPr>
      </w:pPr>
      <w:r w:rsidRPr="008D6FDD">
        <w:rPr>
          <w:rFonts w:ascii="Times New Roman" w:hAnsi="Times New Roman" w:cs="Times New Roman"/>
          <w:color w:val="000000" w:themeColor="text1"/>
        </w:rPr>
        <w:t>a projekt célkitűzéseit, elvárt eredményeit,</w:t>
      </w:r>
    </w:p>
    <w:p w14:paraId="0EDB7518" w14:textId="77777777" w:rsidR="0097663D" w:rsidRPr="008D6FDD" w:rsidRDefault="0097663D" w:rsidP="0097663D">
      <w:pPr>
        <w:pStyle w:val="Listaszerbekezds"/>
        <w:numPr>
          <w:ilvl w:val="0"/>
          <w:numId w:val="16"/>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 összegét, ütemezését, és az elszámolás részletes módját,</w:t>
      </w:r>
    </w:p>
    <w:p w14:paraId="1427E121" w14:textId="77777777" w:rsidR="0097663D" w:rsidRPr="008D6FDD" w:rsidRDefault="0097663D" w:rsidP="0097663D">
      <w:pPr>
        <w:pStyle w:val="Listaszerbekezds"/>
        <w:numPr>
          <w:ilvl w:val="0"/>
          <w:numId w:val="16"/>
        </w:numPr>
        <w:rPr>
          <w:rFonts w:ascii="Times New Roman" w:hAnsi="Times New Roman" w:cs="Times New Roman"/>
          <w:color w:val="000000" w:themeColor="text1"/>
        </w:rPr>
      </w:pPr>
      <w:r w:rsidRPr="008D6FDD">
        <w:rPr>
          <w:rFonts w:ascii="Times New Roman" w:hAnsi="Times New Roman" w:cs="Times New Roman"/>
          <w:color w:val="000000" w:themeColor="text1"/>
        </w:rPr>
        <w:t>a beszámolási, ellenőrzési és adatszolgáltatási kötelezettségeket,</w:t>
      </w:r>
    </w:p>
    <w:p w14:paraId="58F4666F" w14:textId="77777777" w:rsidR="0097663D" w:rsidRPr="008D6FDD" w:rsidRDefault="0097663D" w:rsidP="0097663D">
      <w:pPr>
        <w:pStyle w:val="Listaszerbekezds"/>
        <w:numPr>
          <w:ilvl w:val="0"/>
          <w:numId w:val="16"/>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 módosításának, megszüntetésének lehetőségeit.</w:t>
      </w:r>
    </w:p>
    <w:p w14:paraId="330A9A0D" w14:textId="27A85687" w:rsidR="0097663D" w:rsidRPr="008D6FDD" w:rsidRDefault="003126B1" w:rsidP="0097663D">
      <w:pPr>
        <w:rPr>
          <w:rFonts w:ascii="Times New Roman" w:hAnsi="Times New Roman" w:cs="Times New Roman"/>
          <w:color w:val="000000" w:themeColor="text1"/>
        </w:rPr>
      </w:pPr>
      <w:r w:rsidRPr="00B53CDA">
        <w:rPr>
          <w:rFonts w:ascii="Times New Roman" w:hAnsi="Times New Roman" w:cs="Times New Roman"/>
          <w:color w:val="000000" w:themeColor="text1"/>
        </w:rPr>
        <w:t>A</w:t>
      </w:r>
      <w:r w:rsidR="0044595E" w:rsidRPr="00B53CDA">
        <w:rPr>
          <w:rFonts w:ascii="Times New Roman" w:hAnsi="Times New Roman" w:cs="Times New Roman"/>
          <w:color w:val="000000" w:themeColor="text1"/>
        </w:rPr>
        <w:t xml:space="preserve"> </w:t>
      </w:r>
      <w:r w:rsidRPr="00B53CDA">
        <w:rPr>
          <w:rFonts w:ascii="Times New Roman" w:hAnsi="Times New Roman" w:cs="Times New Roman"/>
          <w:color w:val="000000" w:themeColor="text1"/>
        </w:rPr>
        <w:t>v</w:t>
      </w:r>
      <w:r w:rsidR="0097663D" w:rsidRPr="00B53CDA">
        <w:rPr>
          <w:rFonts w:ascii="Times New Roman" w:hAnsi="Times New Roman" w:cs="Times New Roman"/>
          <w:color w:val="000000" w:themeColor="text1"/>
        </w:rPr>
        <w:t xml:space="preserve">égső </w:t>
      </w:r>
      <w:r w:rsidRPr="00B53CDA">
        <w:rPr>
          <w:rFonts w:ascii="Times New Roman" w:hAnsi="Times New Roman" w:cs="Times New Roman"/>
          <w:color w:val="000000" w:themeColor="text1"/>
        </w:rPr>
        <w:t>k</w:t>
      </w:r>
      <w:r w:rsidR="0097663D" w:rsidRPr="00B53CDA">
        <w:rPr>
          <w:rFonts w:ascii="Times New Roman" w:hAnsi="Times New Roman" w:cs="Times New Roman"/>
          <w:color w:val="000000" w:themeColor="text1"/>
        </w:rPr>
        <w:t xml:space="preserve">edvezményezettnek és a PoC projektet ténylegesen megvalósító kutatónak vagy kutatócsoportnak a projekt megkezdése előtt belső megállapodást kell kötniük, amelyet a végső kedvezményezett köteles eljuttatni </w:t>
      </w:r>
      <w:r w:rsidR="00A705A9" w:rsidRPr="00B53CDA">
        <w:rPr>
          <w:rFonts w:ascii="Times New Roman" w:hAnsi="Times New Roman" w:cs="Times New Roman"/>
          <w:color w:val="000000" w:themeColor="text1"/>
        </w:rPr>
        <w:t xml:space="preserve">az NJE </w:t>
      </w:r>
      <w:r w:rsidR="0097663D" w:rsidRPr="00B53CDA">
        <w:rPr>
          <w:rFonts w:ascii="Times New Roman" w:hAnsi="Times New Roman" w:cs="Times New Roman"/>
          <w:color w:val="000000" w:themeColor="text1"/>
        </w:rPr>
        <w:t>TTC részére.</w:t>
      </w:r>
    </w:p>
    <w:p w14:paraId="38C4A383" w14:textId="132143D2"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támogatási megállapodás és módosítása egy példányát a rész/záró szakmai és pénzügyi beszámolója részeként megküldi az NKFI Hivatal részére.</w:t>
      </w:r>
    </w:p>
    <w:p w14:paraId="6AC1BAAB" w14:textId="125F2F18" w:rsidR="0097663D" w:rsidRPr="008D6FDD" w:rsidRDefault="001B4F3F" w:rsidP="0097663D">
      <w:pPr>
        <w:pStyle w:val="Cmsor2"/>
        <w:rPr>
          <w:rFonts w:cs="Times New Roman"/>
        </w:rPr>
      </w:pPr>
      <w:bookmarkStart w:id="221" w:name="_Toc213156415"/>
      <w:bookmarkStart w:id="222" w:name="_Toc213316984"/>
      <w:bookmarkStart w:id="223" w:name="_Toc213851821"/>
      <w:bookmarkStart w:id="224" w:name="_Toc214612880"/>
      <w:bookmarkStart w:id="225" w:name="_Toc214613002"/>
      <w:bookmarkStart w:id="226" w:name="_Toc214613122"/>
      <w:bookmarkStart w:id="227" w:name="_Toc227649985"/>
      <w:bookmarkEnd w:id="221"/>
      <w:bookmarkEnd w:id="222"/>
      <w:bookmarkEnd w:id="223"/>
      <w:bookmarkEnd w:id="224"/>
      <w:bookmarkEnd w:id="225"/>
      <w:bookmarkEnd w:id="226"/>
      <w:r w:rsidRPr="008D6FDD">
        <w:rPr>
          <w:rFonts w:cs="Times New Roman"/>
        </w:rPr>
        <w:t xml:space="preserve">8.2 </w:t>
      </w:r>
      <w:r w:rsidR="0097663D" w:rsidRPr="008D6FDD">
        <w:rPr>
          <w:rFonts w:cs="Times New Roman"/>
        </w:rPr>
        <w:t>A támogatási megállapodás módosítása</w:t>
      </w:r>
      <w:bookmarkEnd w:id="227"/>
    </w:p>
    <w:p w14:paraId="25232969" w14:textId="2A59046D"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 megkötését követően is előfordulhatnak olyan változások, amelyek indokolttá teszik a szerződés módosítását. A végső kedvezményezett köteles az ilyen változásokat haladéktalanul bejelenteni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felé, és módosítási kérelmet benyújtani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honlapján elérhető sablon alapján.</w:t>
      </w:r>
    </w:p>
    <w:p w14:paraId="50F85B37" w14:textId="77777777" w:rsidR="0097663D" w:rsidRPr="008D6FDD" w:rsidRDefault="0097663D" w:rsidP="0097663D">
      <w:pPr>
        <w:rPr>
          <w:rFonts w:ascii="Times New Roman" w:hAnsi="Times New Roman" w:cs="Times New Roman"/>
          <w:b/>
          <w:color w:val="000000" w:themeColor="text1"/>
        </w:rPr>
      </w:pPr>
      <w:r w:rsidRPr="008D6FDD">
        <w:rPr>
          <w:rFonts w:ascii="Times New Roman" w:hAnsi="Times New Roman" w:cs="Times New Roman"/>
          <w:b/>
          <w:color w:val="000000" w:themeColor="text1"/>
        </w:rPr>
        <w:t>Módosítást indokolhat például:</w:t>
      </w:r>
    </w:p>
    <w:p w14:paraId="62D01E0D" w14:textId="77777777" w:rsidR="0097663D" w:rsidRPr="008D6FDD" w:rsidRDefault="0097663D" w:rsidP="0097663D">
      <w:pPr>
        <w:numPr>
          <w:ilvl w:val="0"/>
          <w:numId w:val="8"/>
        </w:numPr>
        <w:rPr>
          <w:rFonts w:ascii="Times New Roman" w:hAnsi="Times New Roman" w:cs="Times New Roman"/>
          <w:color w:val="000000" w:themeColor="text1"/>
        </w:rPr>
      </w:pPr>
      <w:r w:rsidRPr="008D6FDD">
        <w:rPr>
          <w:rFonts w:ascii="Times New Roman" w:hAnsi="Times New Roman" w:cs="Times New Roman"/>
          <w:color w:val="000000" w:themeColor="text1"/>
        </w:rPr>
        <w:t>A megállapodásban rögzített bármely lényeges adat változása;</w:t>
      </w:r>
    </w:p>
    <w:p w14:paraId="651DC717" w14:textId="77777777" w:rsidR="0097663D" w:rsidRPr="008D6FDD" w:rsidRDefault="0097663D" w:rsidP="0097663D">
      <w:pPr>
        <w:numPr>
          <w:ilvl w:val="0"/>
          <w:numId w:val="8"/>
        </w:numPr>
        <w:rPr>
          <w:rFonts w:ascii="Times New Roman" w:hAnsi="Times New Roman" w:cs="Times New Roman"/>
          <w:color w:val="000000" w:themeColor="text1"/>
        </w:rPr>
      </w:pPr>
      <w:r w:rsidRPr="008D6FDD">
        <w:rPr>
          <w:rFonts w:ascii="Times New Roman" w:hAnsi="Times New Roman" w:cs="Times New Roman"/>
          <w:color w:val="000000" w:themeColor="text1"/>
        </w:rPr>
        <w:t>A projekt műszaki vagy szakmai tartalmának érdemi módosulása;</w:t>
      </w:r>
    </w:p>
    <w:p w14:paraId="426BAC8D" w14:textId="77777777" w:rsidR="0097663D" w:rsidRPr="008D6FDD" w:rsidRDefault="0097663D" w:rsidP="0097663D">
      <w:pPr>
        <w:numPr>
          <w:ilvl w:val="0"/>
          <w:numId w:val="8"/>
        </w:numPr>
        <w:rPr>
          <w:rFonts w:ascii="Times New Roman" w:hAnsi="Times New Roman" w:cs="Times New Roman"/>
          <w:color w:val="000000" w:themeColor="text1"/>
        </w:rPr>
      </w:pPr>
      <w:r w:rsidRPr="008D6FDD">
        <w:rPr>
          <w:rFonts w:ascii="Times New Roman" w:hAnsi="Times New Roman" w:cs="Times New Roman"/>
          <w:color w:val="000000" w:themeColor="text1"/>
        </w:rPr>
        <w:t>A költségvetés bármely fő költségsorához tartozó forrásigény legalább 1 millió forinttal nő, és ez a növekedés meghaladja a teljes megítélt támogatási összeg 10%-át;</w:t>
      </w:r>
    </w:p>
    <w:p w14:paraId="37C765FB" w14:textId="77777777" w:rsidR="0097663D" w:rsidRPr="008D6FDD" w:rsidRDefault="0097663D" w:rsidP="0097663D">
      <w:pPr>
        <w:numPr>
          <w:ilvl w:val="0"/>
          <w:numId w:val="8"/>
        </w:numPr>
        <w:rPr>
          <w:rFonts w:ascii="Times New Roman" w:hAnsi="Times New Roman" w:cs="Times New Roman"/>
          <w:color w:val="000000" w:themeColor="text1"/>
        </w:rPr>
      </w:pPr>
      <w:r w:rsidRPr="008D6FDD">
        <w:rPr>
          <w:rFonts w:ascii="Times New Roman" w:hAnsi="Times New Roman" w:cs="Times New Roman"/>
          <w:color w:val="000000" w:themeColor="text1"/>
        </w:rPr>
        <w:t>Az ütemezés változása.</w:t>
      </w:r>
    </w:p>
    <w:p w14:paraId="77A00FF8" w14:textId="3FAC5147" w:rsidR="0097663D" w:rsidRPr="008D6FDD" w:rsidRDefault="00A705A9"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Az NJE</w:t>
      </w:r>
      <w:r w:rsidR="0097663D" w:rsidRPr="008D6FDD">
        <w:rPr>
          <w:rFonts w:ascii="Times New Roman" w:hAnsi="Times New Roman" w:cs="Times New Roman"/>
          <w:color w:val="000000" w:themeColor="text1"/>
        </w:rPr>
        <w:t xml:space="preserve"> TTC a támogatási feltételek megváltozása esetén jogosult kezdeményezni a támogatási megállapodás módosítását.</w:t>
      </w:r>
    </w:p>
    <w:p w14:paraId="5291895D"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A módosítás elbírálásának alapelvei:</w:t>
      </w:r>
    </w:p>
    <w:p w14:paraId="344FA0C2" w14:textId="34AA08CE"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 xml:space="preserve">z NJE </w:t>
      </w:r>
      <w:r w:rsidRPr="008D6FDD">
        <w:rPr>
          <w:rFonts w:ascii="Times New Roman" w:hAnsi="Times New Roman" w:cs="Times New Roman"/>
          <w:color w:val="000000" w:themeColor="text1"/>
        </w:rPr>
        <w:t>TTC a módosítási kérelmet elbírálásakor meghatározóan az alábbi teljesülését vizsgálja:</w:t>
      </w:r>
    </w:p>
    <w:p w14:paraId="6DD7027F" w14:textId="77777777" w:rsidR="0097663D" w:rsidRPr="008D6FDD" w:rsidRDefault="0097663D" w:rsidP="0097663D">
      <w:pPr>
        <w:numPr>
          <w:ilvl w:val="0"/>
          <w:numId w:val="9"/>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módosítással együtt is megmarad a támogathatóság: azaz a módosított projekt is megfelel a támogatási feltételeknek.</w:t>
      </w:r>
    </w:p>
    <w:p w14:paraId="6C87C209" w14:textId="77777777" w:rsidR="0097663D" w:rsidRPr="008D6FDD" w:rsidRDefault="0097663D" w:rsidP="0097663D">
      <w:pPr>
        <w:numPr>
          <w:ilvl w:val="0"/>
          <w:numId w:val="9"/>
        </w:numPr>
        <w:rPr>
          <w:rFonts w:ascii="Times New Roman" w:hAnsi="Times New Roman" w:cs="Times New Roman"/>
          <w:color w:val="000000" w:themeColor="text1"/>
        </w:rPr>
      </w:pPr>
      <w:r w:rsidRPr="008D6FDD">
        <w:rPr>
          <w:rFonts w:ascii="Times New Roman" w:hAnsi="Times New Roman" w:cs="Times New Roman"/>
          <w:color w:val="000000" w:themeColor="text1"/>
        </w:rPr>
        <w:t>A módosítás nem érintheti hátrányosan a jogosultsági feltételeket, különösen azokat, amelyek a támogatás feltételeként szerepeltek az eredeti pályázatban.</w:t>
      </w:r>
    </w:p>
    <w:p w14:paraId="2F2BD5DF" w14:textId="77777777" w:rsidR="0097663D" w:rsidRPr="008D6FDD" w:rsidRDefault="0097663D" w:rsidP="0097663D">
      <w:pPr>
        <w:numPr>
          <w:ilvl w:val="0"/>
          <w:numId w:val="9"/>
        </w:numPr>
        <w:rPr>
          <w:rFonts w:ascii="Times New Roman" w:hAnsi="Times New Roman" w:cs="Times New Roman"/>
          <w:color w:val="000000" w:themeColor="text1"/>
        </w:rPr>
      </w:pPr>
      <w:r w:rsidRPr="008D6FDD">
        <w:rPr>
          <w:rFonts w:ascii="Times New Roman" w:hAnsi="Times New Roman" w:cs="Times New Roman"/>
          <w:color w:val="000000" w:themeColor="text1"/>
        </w:rPr>
        <w:t>A módosítás nem csökkentheti a projekt értékelésénél figyelembe vett előnyöket (pl. innovációs szint, megvalósíthatóság és potenciális alkalmazhatóság ).</w:t>
      </w:r>
    </w:p>
    <w:p w14:paraId="3FB89691" w14:textId="77777777" w:rsidR="0097663D" w:rsidRPr="008D6FDD" w:rsidRDefault="0097663D" w:rsidP="0097663D">
      <w:pPr>
        <w:rPr>
          <w:rFonts w:ascii="Times New Roman" w:hAnsi="Times New Roman" w:cs="Times New Roman"/>
          <w:b/>
          <w:bCs/>
          <w:color w:val="000000" w:themeColor="text1"/>
        </w:rPr>
      </w:pPr>
      <w:r w:rsidRPr="008D6FDD">
        <w:rPr>
          <w:rFonts w:ascii="Times New Roman" w:hAnsi="Times New Roman" w:cs="Times New Roman"/>
          <w:b/>
          <w:bCs/>
          <w:color w:val="000000" w:themeColor="text1"/>
        </w:rPr>
        <w:t>Eljárásrend:</w:t>
      </w:r>
    </w:p>
    <w:p w14:paraId="27750840" w14:textId="257C8DF3" w:rsidR="0097663D" w:rsidRPr="008D6FDD" w:rsidRDefault="0097663D" w:rsidP="0097663D">
      <w:pPr>
        <w:numPr>
          <w:ilvl w:val="0"/>
          <w:numId w:val="10"/>
        </w:numPr>
        <w:rPr>
          <w:rFonts w:ascii="Times New Roman" w:hAnsi="Times New Roman" w:cs="Times New Roman"/>
          <w:color w:val="000000" w:themeColor="text1"/>
        </w:rPr>
      </w:pPr>
      <w:r w:rsidRPr="008D6FDD">
        <w:rPr>
          <w:rFonts w:ascii="Times New Roman" w:hAnsi="Times New Roman" w:cs="Times New Roman"/>
          <w:color w:val="000000" w:themeColor="text1"/>
        </w:rPr>
        <w:t>A módosítási kérelem beérkezése után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formai és tartalmi szempontból megvizsgálja a dokumentumot.</w:t>
      </w:r>
    </w:p>
    <w:p w14:paraId="4FCA5558" w14:textId="77777777" w:rsidR="0097663D" w:rsidRPr="008D6FDD" w:rsidRDefault="0097663D" w:rsidP="0097663D">
      <w:pPr>
        <w:numPr>
          <w:ilvl w:val="0"/>
          <w:numId w:val="10"/>
        </w:numPr>
        <w:rPr>
          <w:rFonts w:ascii="Times New Roman" w:hAnsi="Times New Roman" w:cs="Times New Roman"/>
          <w:color w:val="000000" w:themeColor="text1"/>
        </w:rPr>
      </w:pPr>
      <w:r w:rsidRPr="008D6FDD">
        <w:rPr>
          <w:rFonts w:ascii="Times New Roman" w:hAnsi="Times New Roman" w:cs="Times New Roman"/>
          <w:color w:val="000000" w:themeColor="text1"/>
        </w:rPr>
        <w:t>Szükség esetén hiánypótlást kérhet a pályázótól.</w:t>
      </w:r>
    </w:p>
    <w:p w14:paraId="2038DF7F" w14:textId="79F2C258" w:rsidR="0097663D" w:rsidRPr="008D6FDD" w:rsidRDefault="0097663D" w:rsidP="0097663D">
      <w:pPr>
        <w:numPr>
          <w:ilvl w:val="0"/>
          <w:numId w:val="10"/>
        </w:num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dönt a módosítás elfogadásáról vagy elutasításáról.</w:t>
      </w:r>
    </w:p>
    <w:p w14:paraId="40E2CC66" w14:textId="77777777" w:rsidR="0097663D" w:rsidRPr="008D6FDD" w:rsidRDefault="0097663D" w:rsidP="0097663D">
      <w:pPr>
        <w:numPr>
          <w:ilvl w:val="0"/>
          <w:numId w:val="10"/>
        </w:numPr>
        <w:rPr>
          <w:rFonts w:ascii="Times New Roman" w:hAnsi="Times New Roman" w:cs="Times New Roman"/>
          <w:color w:val="000000" w:themeColor="text1"/>
        </w:rPr>
      </w:pPr>
      <w:r w:rsidRPr="008D6FDD">
        <w:rPr>
          <w:rFonts w:ascii="Times New Roman" w:hAnsi="Times New Roman" w:cs="Times New Roman"/>
          <w:color w:val="000000" w:themeColor="text1"/>
        </w:rPr>
        <w:t>Jóváhagyás esetén a módosított támogatási megállapodást mindkét fél cégszerűen aláírja, és a dokumentum ezzel lép hatályba.</w:t>
      </w:r>
    </w:p>
    <w:p w14:paraId="57C846E9" w14:textId="568FAB02" w:rsidR="0097663D" w:rsidRPr="008D6FDD" w:rsidRDefault="00D43FCE" w:rsidP="0097663D">
      <w:pPr>
        <w:pStyle w:val="Cmsor2"/>
        <w:rPr>
          <w:rFonts w:cs="Times New Roman"/>
        </w:rPr>
      </w:pPr>
      <w:bookmarkStart w:id="228" w:name="_Toc213156417"/>
      <w:bookmarkStart w:id="229" w:name="_Toc213316986"/>
      <w:bookmarkStart w:id="230" w:name="_Toc213851823"/>
      <w:bookmarkStart w:id="231" w:name="_Toc214612882"/>
      <w:bookmarkStart w:id="232" w:name="_Toc214613004"/>
      <w:bookmarkStart w:id="233" w:name="_Toc214613124"/>
      <w:bookmarkStart w:id="234" w:name="_Toc227649986"/>
      <w:bookmarkEnd w:id="228"/>
      <w:bookmarkEnd w:id="229"/>
      <w:bookmarkEnd w:id="230"/>
      <w:bookmarkEnd w:id="231"/>
      <w:bookmarkEnd w:id="232"/>
      <w:bookmarkEnd w:id="233"/>
      <w:r w:rsidRPr="008D6FDD">
        <w:rPr>
          <w:rFonts w:cs="Times New Roman"/>
        </w:rPr>
        <w:t xml:space="preserve">8.3 </w:t>
      </w:r>
      <w:r w:rsidR="0097663D" w:rsidRPr="008D6FDD">
        <w:rPr>
          <w:rFonts w:cs="Times New Roman"/>
        </w:rPr>
        <w:t>A támogatási megállapodás megszüntetése</w:t>
      </w:r>
      <w:bookmarkEnd w:id="234"/>
    </w:p>
    <w:p w14:paraId="39553B0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 a projekt lezárását megelőzően megszüntethető az jelen alfejezet szerinti esetekben. A megszüntetés szabályozott eljárás szerint történik, amelynek előírásait mindkét félnek maradéktalanul teljesítenie kell.</w:t>
      </w:r>
    </w:p>
    <w:p w14:paraId="15C641FA" w14:textId="0C1A6166" w:rsidR="0097663D" w:rsidRPr="008D6FDD" w:rsidRDefault="00D43FCE" w:rsidP="0097663D">
      <w:pPr>
        <w:pStyle w:val="Cmsor3"/>
        <w:rPr>
          <w:rFonts w:ascii="Times New Roman" w:hAnsi="Times New Roman" w:cs="Times New Roman"/>
          <w:color w:val="000000" w:themeColor="text1"/>
        </w:rPr>
      </w:pPr>
      <w:bookmarkStart w:id="235" w:name="_Toc227649987"/>
      <w:r w:rsidRPr="008D6FDD">
        <w:rPr>
          <w:rFonts w:ascii="Times New Roman" w:hAnsi="Times New Roman" w:cs="Times New Roman"/>
          <w:color w:val="000000" w:themeColor="text1"/>
        </w:rPr>
        <w:t xml:space="preserve">8.3.1 </w:t>
      </w:r>
      <w:r w:rsidR="0097663D" w:rsidRPr="008D6FDD">
        <w:rPr>
          <w:rFonts w:ascii="Times New Roman" w:hAnsi="Times New Roman" w:cs="Times New Roman"/>
          <w:color w:val="000000" w:themeColor="text1"/>
        </w:rPr>
        <w:t>Felmondás</w:t>
      </w:r>
      <w:bookmarkEnd w:id="235"/>
    </w:p>
    <w:p w14:paraId="71DDE3C4" w14:textId="68275F13"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 egyoldalúan felmondható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részéről, amennyiben a PoC projekt megvalósítása olyan körülmények miatt válik lehetetlenné, amelyek a végső kedvezményezettnek nem róhatók fel.</w:t>
      </w:r>
    </w:p>
    <w:p w14:paraId="6877CF23"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Ebben az esetben a következő szabályokat kell alkalmazni:</w:t>
      </w:r>
    </w:p>
    <w:p w14:paraId="57525225" w14:textId="2932F79E" w:rsidR="0097663D" w:rsidRPr="008D6FDD" w:rsidRDefault="0097663D" w:rsidP="0097663D">
      <w:pPr>
        <w:numPr>
          <w:ilvl w:val="0"/>
          <w:numId w:val="11"/>
        </w:numPr>
        <w:rPr>
          <w:rFonts w:ascii="Times New Roman" w:hAnsi="Times New Roman" w:cs="Times New Roman"/>
          <w:color w:val="000000" w:themeColor="text1"/>
        </w:rPr>
      </w:pPr>
      <w:r w:rsidRPr="008D6FDD">
        <w:rPr>
          <w:rFonts w:ascii="Times New Roman" w:hAnsi="Times New Roman" w:cs="Times New Roman"/>
          <w:color w:val="000000" w:themeColor="text1"/>
        </w:rPr>
        <w:t>A felmondásról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írásban, egyoldalú nyilatkozattal értesíti a végső kedvezményezettet.</w:t>
      </w:r>
    </w:p>
    <w:p w14:paraId="0C264CE1" w14:textId="77777777" w:rsidR="0097663D" w:rsidRPr="008D6FDD" w:rsidRDefault="0097663D" w:rsidP="0097663D">
      <w:pPr>
        <w:numPr>
          <w:ilvl w:val="0"/>
          <w:numId w:val="11"/>
        </w:num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köteles elszámolni a projekt megszüntetésének időpontjáig felmerült költségekkel és a már folyósított támogatás felhasználásával.</w:t>
      </w:r>
    </w:p>
    <w:p w14:paraId="34601BBF" w14:textId="1807FC53" w:rsidR="0097663D" w:rsidRPr="008D6FDD" w:rsidRDefault="0097663D" w:rsidP="0097663D">
      <w:pPr>
        <w:numPr>
          <w:ilvl w:val="0"/>
          <w:numId w:val="11"/>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 megszűnéséig keletkezett, szabályszerűen felmerült és igazolt költségeket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továbbra is elszámolhatja az NKFI Hivatal felé, feltéve, hogy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és az NKFIH között létrejött Támogatói Okiratban foglalt kötelező vállalások teljesültek.</w:t>
      </w:r>
    </w:p>
    <w:p w14:paraId="66153737" w14:textId="77777777" w:rsidR="0097663D" w:rsidRPr="008D6FDD" w:rsidRDefault="0097663D" w:rsidP="0097663D">
      <w:pPr>
        <w:numPr>
          <w:ilvl w:val="0"/>
          <w:numId w:val="11"/>
        </w:numPr>
        <w:rPr>
          <w:rFonts w:ascii="Times New Roman" w:hAnsi="Times New Roman" w:cs="Times New Roman"/>
          <w:color w:val="000000" w:themeColor="text1"/>
        </w:rPr>
      </w:pPr>
      <w:r w:rsidRPr="008D6FDD">
        <w:rPr>
          <w:rFonts w:ascii="Times New Roman" w:hAnsi="Times New Roman" w:cs="Times New Roman"/>
          <w:color w:val="000000" w:themeColor="text1"/>
        </w:rPr>
        <w:t>A megszüntetést követően keletkezett költségek azonban már nem számolhatók el az NKFI Hivatal felé.</w:t>
      </w:r>
    </w:p>
    <w:p w14:paraId="56F42819" w14:textId="08AB5649"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Amennyiben egy PoC projekt megvalósítása a fenti okokból meghiúsul,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jogosult arra, hogy a már megítélt, de fel nem használt támogatási összeget másik, az útmutató szerint </w:t>
      </w:r>
      <w:r w:rsidRPr="008D6FDD">
        <w:rPr>
          <w:rFonts w:ascii="Times New Roman" w:hAnsi="Times New Roman" w:cs="Times New Roman"/>
          <w:color w:val="000000" w:themeColor="text1"/>
        </w:rPr>
        <w:lastRenderedPageBreak/>
        <w:t>kiválasztott PoC projekt támogatására fordítsa, a támogatási megállapodás módosítását követően.</w:t>
      </w:r>
    </w:p>
    <w:p w14:paraId="6FB32F3B" w14:textId="38F38AC2" w:rsidR="0097663D" w:rsidRPr="008D6FDD" w:rsidRDefault="00D43FCE" w:rsidP="0097663D">
      <w:pPr>
        <w:pStyle w:val="Cmsor3"/>
        <w:rPr>
          <w:rFonts w:ascii="Times New Roman" w:hAnsi="Times New Roman" w:cs="Times New Roman"/>
          <w:color w:val="000000" w:themeColor="text1"/>
        </w:rPr>
      </w:pPr>
      <w:bookmarkStart w:id="236" w:name="_Toc227649988"/>
      <w:r w:rsidRPr="008D6FDD">
        <w:rPr>
          <w:rFonts w:ascii="Times New Roman" w:hAnsi="Times New Roman" w:cs="Times New Roman"/>
          <w:color w:val="000000" w:themeColor="text1"/>
        </w:rPr>
        <w:t xml:space="preserve">8.3.2 </w:t>
      </w:r>
      <w:r w:rsidR="0097663D" w:rsidRPr="008D6FDD">
        <w:rPr>
          <w:rFonts w:ascii="Times New Roman" w:hAnsi="Times New Roman" w:cs="Times New Roman"/>
          <w:color w:val="000000" w:themeColor="text1"/>
        </w:rPr>
        <w:t>Elállás</w:t>
      </w:r>
      <w:bookmarkEnd w:id="236"/>
    </w:p>
    <w:p w14:paraId="4827D6B4"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a támogatási megállapodás megkötését követően a megállapodástól egyoldalúan nem állhat el.</w:t>
      </w:r>
    </w:p>
    <w:p w14:paraId="3B64A35D" w14:textId="5E1DF84A"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támogatási megállapodástól annak teljesítéséig elállhat, ha:</w:t>
      </w:r>
    </w:p>
    <w:p w14:paraId="1EDBF6D0"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megállapodásban meghatározott megvalósítási időszak kezdő időpontjától számított három hónapon belül a támogatott tevékenység nem kezdődik meg, vagy a támogatás igénybevételét a végső kedvezményezett neki felróható okból nem kezdeményezi, és késedelmét ezen idő alatt írásban nem menti ki,</w:t>
      </w:r>
    </w:p>
    <w:p w14:paraId="77983CBC"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hitelt érdemlően bebizonyosodik, hogy a végső kedvezményezett a döntést érdemben befolyásoló valótlan, hamis adatot szolgáltatott a pályázat benyújtásakor vagy a projekt megvalósítása során,</w:t>
      </w:r>
    </w:p>
    <w:p w14:paraId="265EFAD3" w14:textId="55DF7B66"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amennyiben a szerződéskötési akadály a támogatási döntés meghozatalát követően következik be, vagy jut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tudomására,</w:t>
      </w:r>
    </w:p>
    <w:p w14:paraId="24C93451"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támogatott tevékenység megvalósítása a végső kedvezményezettnek felróható okból meghiúsul, tartós akadályba ütközik, vagy a támogatási megállapodásban foglalt ütemezéshez képest jelentős késedelmet szenved,</w:t>
      </w:r>
    </w:p>
    <w:p w14:paraId="55E8BBBA"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a jogszabályban rögzített vagy a projektet érdemben befolyásoló nyilatkozatainak bármelyikét visszavonja,</w:t>
      </w:r>
    </w:p>
    <w:p w14:paraId="5C76A02A"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a támogatott tevékenységhez szükséges hatósági engedéllyel nem rendelkezik,</w:t>
      </w:r>
    </w:p>
    <w:p w14:paraId="4DEB640B"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a bejelentési és nyilatkozattételi kötelezettségével 30 napot meghaladó késedelembe esik,</w:t>
      </w:r>
    </w:p>
    <w:p w14:paraId="5A69CC57"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neki felróható okból megszegi a támogatási megállapodásban meghatározott kötelezettségeit, így különösen nem tesz eleget az előírt ellenőrzéstűrési és információszolgáltatási kötelezettségeinek,</w:t>
      </w:r>
    </w:p>
    <w:p w14:paraId="27D11759" w14:textId="77777777"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támogatási megállapodásban vállalt kötelezettségek teljesítése a határidőre nem, vagy csak részben valósultak meg,</w:t>
      </w:r>
    </w:p>
    <w:p w14:paraId="1B7980D5" w14:textId="114A2E74" w:rsidR="0097663D" w:rsidRPr="008D6FDD" w:rsidRDefault="0097663D" w:rsidP="0097663D">
      <w:pPr>
        <w:pStyle w:val="Listaszerbekezds"/>
        <w:numPr>
          <w:ilvl w:val="0"/>
          <w:numId w:val="12"/>
        </w:numPr>
        <w:rPr>
          <w:rFonts w:ascii="Times New Roman" w:hAnsi="Times New Roman" w:cs="Times New Roman"/>
          <w:color w:val="000000" w:themeColor="text1"/>
        </w:rPr>
      </w:pPr>
      <w:r w:rsidRPr="008D6FDD">
        <w:rPr>
          <w:rFonts w:ascii="Times New Roman" w:hAnsi="Times New Roman" w:cs="Times New Roman"/>
          <w:color w:val="000000" w:themeColor="text1"/>
        </w:rPr>
        <w:t>a mérföldkő lezárását követően a végső kedvezményezett nem tesz eleget a rész- vagy záró szakmai és pénzügyi beszámoló benyújtási kötelezettségének vagy azt nem megfelelően teljesítette.</w:t>
      </w:r>
    </w:p>
    <w:p w14:paraId="1F503A81" w14:textId="674EBFC3"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az elálló döntés meghozatalát követően megküldi az indoklással ellátott elálló nyilatkozatot a végső kedvezményezett részére. Elállás esetén a támogatási megállapodás a megkötésének napjára visszamenő hatállyal szűnik meg.</w:t>
      </w:r>
    </w:p>
    <w:p w14:paraId="63E13982" w14:textId="7FE496AB"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Amennyiben az elállást megelőzően támogatás (előleg) folyósítására került sor, abban az esetben a végső kedvezményezett köteles a jogosulatlanul igénybe vett támogatást visszafizetni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részére az Áht. 53/A. § (2) és az Ávr. 98. § (1)-(4) bekezdésében foglalt kamattal növelten.</w:t>
      </w:r>
    </w:p>
    <w:p w14:paraId="5268177A" w14:textId="01FBFC3A" w:rsidR="0097663D" w:rsidRPr="008D6FDD" w:rsidRDefault="0097663D" w:rsidP="004C4850">
      <w:pPr>
        <w:pStyle w:val="Cmsor1"/>
        <w:numPr>
          <w:ilvl w:val="0"/>
          <w:numId w:val="56"/>
        </w:numPr>
        <w:rPr>
          <w:rFonts w:cs="Times New Roman"/>
        </w:rPr>
      </w:pPr>
      <w:bookmarkStart w:id="237" w:name="_Toc213156421"/>
      <w:bookmarkStart w:id="238" w:name="_Toc213316990"/>
      <w:bookmarkStart w:id="239" w:name="_Toc213851827"/>
      <w:bookmarkStart w:id="240" w:name="_Toc214612886"/>
      <w:bookmarkStart w:id="241" w:name="_Toc214613008"/>
      <w:bookmarkStart w:id="242" w:name="_Toc214613128"/>
      <w:bookmarkStart w:id="243" w:name="_Toc227649989"/>
      <w:bookmarkEnd w:id="237"/>
      <w:bookmarkEnd w:id="238"/>
      <w:bookmarkEnd w:id="239"/>
      <w:bookmarkEnd w:id="240"/>
      <w:bookmarkEnd w:id="241"/>
      <w:bookmarkEnd w:id="242"/>
      <w:r w:rsidRPr="008D6FDD">
        <w:rPr>
          <w:rFonts w:cs="Times New Roman"/>
        </w:rPr>
        <w:lastRenderedPageBreak/>
        <w:t>A POC PROJEKT MEGVALÓSÍTÁSA</w:t>
      </w:r>
      <w:bookmarkEnd w:id="243"/>
    </w:p>
    <w:p w14:paraId="7E5988B2" w14:textId="4235FA77" w:rsidR="0097663D" w:rsidRPr="008D6FDD" w:rsidRDefault="004C4850" w:rsidP="0097663D">
      <w:pPr>
        <w:pStyle w:val="Cmsor2"/>
        <w:rPr>
          <w:rFonts w:cs="Times New Roman"/>
        </w:rPr>
      </w:pPr>
      <w:bookmarkStart w:id="244" w:name="_Toc227649990"/>
      <w:r w:rsidRPr="008D6FDD">
        <w:rPr>
          <w:rFonts w:cs="Times New Roman"/>
        </w:rPr>
        <w:t xml:space="preserve">9.1 </w:t>
      </w:r>
      <w:r w:rsidR="0097663D" w:rsidRPr="008D6FDD">
        <w:rPr>
          <w:rFonts w:cs="Times New Roman"/>
        </w:rPr>
        <w:t>A végső kedvezményezett projektjének megkezdése</w:t>
      </w:r>
      <w:bookmarkEnd w:id="244"/>
    </w:p>
    <w:p w14:paraId="4BDE0BA6"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kezdés időpontjára vonatkozóan a PoC projekt esetén az NKFIH ,,</w:t>
      </w:r>
      <w:r w:rsidRPr="008D6FDD">
        <w:rPr>
          <w:rFonts w:ascii="Times New Roman" w:hAnsi="Times New Roman" w:cs="Times New Roman"/>
          <w:i/>
          <w:color w:val="000000" w:themeColor="text1"/>
        </w:rPr>
        <w:t>Általános pályázati útmutató – A nemzeti kutatási, fejlesztési és innovációs alapból 2024. június 1-jét követően meghirdetett innovációs támogatás nyújtására irányuló pályázati felhívásokhoz</w:t>
      </w:r>
      <w:r w:rsidRPr="008D6FDD">
        <w:rPr>
          <w:rFonts w:ascii="Times New Roman" w:hAnsi="Times New Roman" w:cs="Times New Roman"/>
          <w:color w:val="000000" w:themeColor="text1"/>
        </w:rPr>
        <w:t>” 3.1 pontja alkalmazandó, mely szerint a PoC projekt megvalósítását csak a támogatási kérelem benyújtása után lehet megkezdeni. Ez alapelvárás, amelynek megsértése a pályázat automatikus elutasításához, vagy a megítélt támogatás visszavonásához vezethet.</w:t>
      </w:r>
    </w:p>
    <w:p w14:paraId="2071CA3B"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hivatalosan az alábbi időponttól kezdhető meg:</w:t>
      </w:r>
    </w:p>
    <w:p w14:paraId="4867F4A0" w14:textId="77777777" w:rsidR="0097663D" w:rsidRPr="008D6FDD" w:rsidRDefault="0097663D" w:rsidP="0097663D">
      <w:pPr>
        <w:numPr>
          <w:ilvl w:val="0"/>
          <w:numId w:val="13"/>
        </w:numPr>
        <w:rPr>
          <w:rFonts w:ascii="Times New Roman" w:hAnsi="Times New Roman" w:cs="Times New Roman"/>
          <w:color w:val="000000" w:themeColor="text1"/>
        </w:rPr>
      </w:pPr>
      <w:r w:rsidRPr="008D6FDD">
        <w:rPr>
          <w:rFonts w:ascii="Times New Roman" w:hAnsi="Times New Roman" w:cs="Times New Roman"/>
          <w:color w:val="000000" w:themeColor="text1"/>
        </w:rPr>
        <w:t>A PoC pályázat benyújtását követő naptól, saját felelősségre, de az ezzel kapcsolatos költségek elszámolhatósága csak akkor lehetséges, ha a projekt támogatásban részesül.</w:t>
      </w:r>
    </w:p>
    <w:p w14:paraId="57208AFF" w14:textId="77777777" w:rsidR="0097663D" w:rsidRPr="008D6FDD" w:rsidRDefault="0097663D" w:rsidP="0097663D">
      <w:pPr>
        <w:numPr>
          <w:ilvl w:val="0"/>
          <w:numId w:val="13"/>
        </w:numPr>
        <w:rPr>
          <w:rFonts w:ascii="Times New Roman" w:hAnsi="Times New Roman" w:cs="Times New Roman"/>
          <w:color w:val="000000" w:themeColor="text1"/>
        </w:rPr>
      </w:pPr>
      <w:r w:rsidRPr="008D6FDD">
        <w:rPr>
          <w:rFonts w:ascii="Times New Roman" w:hAnsi="Times New Roman" w:cs="Times New Roman"/>
          <w:color w:val="000000" w:themeColor="text1"/>
        </w:rPr>
        <w:t>Az elszámolható költségek keletkezésének legkorábbi napját a Támogatási Megállapodás rögzíti.</w:t>
      </w:r>
    </w:p>
    <w:p w14:paraId="16812F8E"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megkezdési időpontját az alábbi események közül a legkorábbi határozza meg, ezek közül bármelyik megtörténte elindítja a projektet:</w:t>
      </w:r>
    </w:p>
    <w:p w14:paraId="750A2908" w14:textId="77777777" w:rsidR="0097663D" w:rsidRPr="008D6FDD" w:rsidRDefault="0097663D" w:rsidP="0097663D">
      <w:pPr>
        <w:numPr>
          <w:ilvl w:val="0"/>
          <w:numId w:val="14"/>
        </w:numPr>
        <w:rPr>
          <w:rFonts w:ascii="Times New Roman" w:hAnsi="Times New Roman" w:cs="Times New Roman"/>
          <w:color w:val="000000" w:themeColor="text1"/>
        </w:rPr>
      </w:pPr>
      <w:r w:rsidRPr="008D6FDD">
        <w:rPr>
          <w:rFonts w:ascii="Times New Roman" w:hAnsi="Times New Roman" w:cs="Times New Roman"/>
          <w:color w:val="000000" w:themeColor="text1"/>
        </w:rPr>
        <w:t>Szolgáltatás megrendelése vagy első, a projektre vonatkozó szerződés megkötése.</w:t>
      </w:r>
    </w:p>
    <w:p w14:paraId="21D51EEE" w14:textId="77777777" w:rsidR="0097663D" w:rsidRPr="008D6FDD" w:rsidRDefault="0097663D" w:rsidP="0097663D">
      <w:pPr>
        <w:numPr>
          <w:ilvl w:val="0"/>
          <w:numId w:val="14"/>
        </w:numPr>
        <w:rPr>
          <w:rFonts w:ascii="Times New Roman" w:hAnsi="Times New Roman" w:cs="Times New Roman"/>
          <w:color w:val="000000" w:themeColor="text1"/>
        </w:rPr>
      </w:pPr>
      <w:r w:rsidRPr="008D6FDD">
        <w:rPr>
          <w:rFonts w:ascii="Times New Roman" w:hAnsi="Times New Roman" w:cs="Times New Roman"/>
          <w:color w:val="000000" w:themeColor="text1"/>
        </w:rPr>
        <w:t>Projektindító megbeszélés jegyzőkönyve.</w:t>
      </w:r>
    </w:p>
    <w:p w14:paraId="0810503B" w14:textId="77777777" w:rsidR="0097663D" w:rsidRPr="008D6FDD" w:rsidRDefault="0097663D" w:rsidP="0097663D">
      <w:pPr>
        <w:numPr>
          <w:ilvl w:val="0"/>
          <w:numId w:val="14"/>
        </w:numPr>
        <w:rPr>
          <w:rFonts w:ascii="Times New Roman" w:hAnsi="Times New Roman" w:cs="Times New Roman"/>
          <w:color w:val="000000" w:themeColor="text1"/>
        </w:rPr>
      </w:pPr>
      <w:r w:rsidRPr="008D6FDD">
        <w:rPr>
          <w:rFonts w:ascii="Times New Roman" w:hAnsi="Times New Roman" w:cs="Times New Roman"/>
          <w:color w:val="000000" w:themeColor="text1"/>
        </w:rPr>
        <w:t>Bármilyen eszköz, anyag, immateriális jószág beszerzésére vonatkozó első jogilag kötelező megrendelés vagy szerződés dátuma.</w:t>
      </w:r>
    </w:p>
    <w:p w14:paraId="74E28AA6" w14:textId="77777777" w:rsidR="0097663D" w:rsidRPr="008D6FDD" w:rsidRDefault="0097663D" w:rsidP="0097663D">
      <w:pPr>
        <w:numPr>
          <w:ilvl w:val="0"/>
          <w:numId w:val="14"/>
        </w:numPr>
        <w:rPr>
          <w:rFonts w:ascii="Times New Roman" w:hAnsi="Times New Roman" w:cs="Times New Roman"/>
          <w:color w:val="000000" w:themeColor="text1"/>
        </w:rPr>
      </w:pPr>
      <w:r w:rsidRPr="008D6FDD">
        <w:rPr>
          <w:rFonts w:ascii="Times New Roman" w:hAnsi="Times New Roman" w:cs="Times New Roman"/>
          <w:color w:val="000000" w:themeColor="text1"/>
        </w:rPr>
        <w:t>Új munkavállaló munkaviszonyának kezdete vagy meglévő munkatárs munkaköri módosítása.</w:t>
      </w:r>
    </w:p>
    <w:p w14:paraId="31EDEA62" w14:textId="77777777" w:rsidR="0097663D" w:rsidRPr="008D6FDD" w:rsidRDefault="0097663D" w:rsidP="0097663D">
      <w:pPr>
        <w:numPr>
          <w:ilvl w:val="0"/>
          <w:numId w:val="14"/>
        </w:numPr>
        <w:rPr>
          <w:rFonts w:ascii="Times New Roman" w:hAnsi="Times New Roman" w:cs="Times New Roman"/>
          <w:color w:val="000000" w:themeColor="text1"/>
        </w:rPr>
      </w:pPr>
      <w:r w:rsidRPr="008D6FDD">
        <w:rPr>
          <w:rFonts w:ascii="Times New Roman" w:hAnsi="Times New Roman" w:cs="Times New Roman"/>
          <w:color w:val="000000" w:themeColor="text1"/>
        </w:rPr>
        <w:t>Természetes személlyel kötött megbízási szerződés kezdő napja.</w:t>
      </w:r>
    </w:p>
    <w:p w14:paraId="0F45709F"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megvalósítás szempontjából a legelső ilyen esemény számít a projekt megkezdési időpontjának.</w:t>
      </w:r>
    </w:p>
    <w:p w14:paraId="75FE2E0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közbeszerzési eljárás elindítása önmagában nem számít a projekt megkezdésének, feltéve, hogy annak költsége (pl. szakértői díj) nem kerül elszámolásra a projekt terhére.</w:t>
      </w:r>
    </w:p>
    <w:p w14:paraId="333860BD" w14:textId="04153ECE" w:rsidR="0097663D" w:rsidRPr="008D6FDD" w:rsidRDefault="008D0C62" w:rsidP="0097663D">
      <w:pPr>
        <w:pStyle w:val="Cmsor2"/>
        <w:rPr>
          <w:rFonts w:cs="Times New Roman"/>
        </w:rPr>
      </w:pPr>
      <w:bookmarkStart w:id="245" w:name="_Toc227649991"/>
      <w:r w:rsidRPr="008D6FDD">
        <w:rPr>
          <w:rFonts w:cs="Times New Roman"/>
        </w:rPr>
        <w:t xml:space="preserve">9.2 </w:t>
      </w:r>
      <w:r w:rsidR="0097663D" w:rsidRPr="008D6FDD">
        <w:rPr>
          <w:rFonts w:cs="Times New Roman"/>
        </w:rPr>
        <w:t>A projekt befejezése</w:t>
      </w:r>
      <w:bookmarkEnd w:id="245"/>
    </w:p>
    <w:p w14:paraId="14E4144B"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fizikailag befejezett, amennyiben a végső kedvezményezett a projekt keretében támogatott valamennyi tevékenysége a támogatási megállapodásban meghatározottak szerint, a PoC felhívásban meghatározott feltételek mellett teljesült. A projekt fizikai befejezése napjának a projekt utolsó támogatott tevékenysége fizikai teljesítésének a napja minősül:</w:t>
      </w:r>
    </w:p>
    <w:p w14:paraId="0CEB4EBA"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 </w:t>
      </w:r>
      <w:r w:rsidRPr="008D6FDD">
        <w:rPr>
          <w:rFonts w:ascii="Times New Roman" w:hAnsi="Times New Roman" w:cs="Times New Roman"/>
          <w:i/>
          <w:iCs/>
          <w:color w:val="000000" w:themeColor="text1"/>
        </w:rPr>
        <w:t>Alapkutatás esetén</w:t>
      </w:r>
      <w:r w:rsidRPr="008D6FDD">
        <w:rPr>
          <w:rFonts w:ascii="Times New Roman" w:hAnsi="Times New Roman" w:cs="Times New Roman"/>
          <w:color w:val="000000" w:themeColor="text1"/>
        </w:rPr>
        <w:t xml:space="preserve"> azon kutatásról szóló kutatási jelentés,</w:t>
      </w:r>
    </w:p>
    <w:p w14:paraId="3A37E201" w14:textId="77777777" w:rsidR="0097663D" w:rsidRPr="008D6FDD" w:rsidRDefault="0097663D" w:rsidP="0097663D">
      <w:pPr>
        <w:numPr>
          <w:ilvl w:val="0"/>
          <w:numId w:val="15"/>
        </w:numPr>
        <w:rPr>
          <w:rFonts w:ascii="Times New Roman" w:hAnsi="Times New Roman" w:cs="Times New Roman"/>
          <w:color w:val="000000" w:themeColor="text1"/>
        </w:rPr>
      </w:pPr>
      <w:r w:rsidRPr="008D6FDD">
        <w:rPr>
          <w:rFonts w:ascii="Times New Roman" w:hAnsi="Times New Roman" w:cs="Times New Roman"/>
          <w:color w:val="000000" w:themeColor="text1"/>
        </w:rPr>
        <w:t>amelynek eredményéről bizonyítható az újdonság és az eredetiség, és</w:t>
      </w:r>
    </w:p>
    <w:p w14:paraId="0CE60F31" w14:textId="77777777" w:rsidR="0097663D" w:rsidRPr="008D6FDD" w:rsidRDefault="0097663D" w:rsidP="0097663D">
      <w:pPr>
        <w:numPr>
          <w:ilvl w:val="0"/>
          <w:numId w:val="15"/>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amelynek eredményéről valószínűsíthető, hogy a projekt által felvetett problémák megoldására alapul szolgál, és</w:t>
      </w:r>
    </w:p>
    <w:p w14:paraId="70E18192" w14:textId="77777777" w:rsidR="0097663D" w:rsidRPr="008D6FDD" w:rsidRDefault="0097663D" w:rsidP="0097663D">
      <w:pPr>
        <w:numPr>
          <w:ilvl w:val="0"/>
          <w:numId w:val="15"/>
        </w:numPr>
        <w:rPr>
          <w:rFonts w:ascii="Times New Roman" w:hAnsi="Times New Roman" w:cs="Times New Roman"/>
          <w:color w:val="000000" w:themeColor="text1"/>
        </w:rPr>
      </w:pPr>
      <w:r w:rsidRPr="008D6FDD">
        <w:rPr>
          <w:rFonts w:ascii="Times New Roman" w:hAnsi="Times New Roman" w:cs="Times New Roman"/>
          <w:color w:val="000000" w:themeColor="text1"/>
        </w:rPr>
        <w:t>amely kutatási jelentést a pályázó hasznosításra elfogadott.</w:t>
      </w:r>
    </w:p>
    <w:p w14:paraId="1634B5C7" w14:textId="2B495FC9"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fizikai befejezésének legkésőbbi dátuma: 2028.0</w:t>
      </w:r>
      <w:r w:rsidR="00915E25" w:rsidRPr="008D6FDD">
        <w:rPr>
          <w:rFonts w:ascii="Times New Roman" w:hAnsi="Times New Roman" w:cs="Times New Roman"/>
          <w:color w:val="000000" w:themeColor="text1"/>
        </w:rPr>
        <w:t>4</w:t>
      </w:r>
      <w:r w:rsidRPr="008D6FDD">
        <w:rPr>
          <w:rFonts w:ascii="Times New Roman" w:hAnsi="Times New Roman" w:cs="Times New Roman"/>
          <w:color w:val="000000" w:themeColor="text1"/>
        </w:rPr>
        <w:t>.</w:t>
      </w:r>
      <w:r w:rsidR="00915E25" w:rsidRPr="008D6FDD">
        <w:rPr>
          <w:rFonts w:ascii="Times New Roman" w:hAnsi="Times New Roman" w:cs="Times New Roman"/>
          <w:color w:val="000000" w:themeColor="text1"/>
        </w:rPr>
        <w:t>15</w:t>
      </w:r>
      <w:r w:rsidRPr="008D6FDD">
        <w:rPr>
          <w:rFonts w:ascii="Times New Roman" w:hAnsi="Times New Roman" w:cs="Times New Roman"/>
          <w:color w:val="000000" w:themeColor="text1"/>
        </w:rPr>
        <w:t>.</w:t>
      </w:r>
    </w:p>
    <w:p w14:paraId="7F2E50F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projekt </w:t>
      </w:r>
      <w:r w:rsidRPr="008D6FDD">
        <w:rPr>
          <w:rFonts w:ascii="Times New Roman" w:hAnsi="Times New Roman" w:cs="Times New Roman"/>
          <w:b/>
          <w:bCs/>
          <w:color w:val="000000" w:themeColor="text1"/>
        </w:rPr>
        <w:t>pénzügyi befejezésének</w:t>
      </w:r>
      <w:r w:rsidRPr="008D6FDD">
        <w:rPr>
          <w:rFonts w:ascii="Times New Roman" w:hAnsi="Times New Roman" w:cs="Times New Roman"/>
          <w:color w:val="000000" w:themeColor="text1"/>
        </w:rPr>
        <w:t xml:space="preserve"> dátuma a PoC projekt megvalósítási ideje (futamideje) alatt felmerült, a végső kedvezményezett által megfelelően elszámolt költségek közül a legkésőbbi kiegyenlítés dátuma.</w:t>
      </w:r>
    </w:p>
    <w:p w14:paraId="2EE4B3A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pénzügyi befejezésének legkésőbbi dátuma: 2028.04.15.</w:t>
      </w:r>
    </w:p>
    <w:p w14:paraId="16CCCFD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Záró beszámoló és elszámolás benyújtásának legkésőbbi határideje: 2028.04.30.</w:t>
      </w:r>
    </w:p>
    <w:p w14:paraId="4A4DE0C4" w14:textId="25EEBF4C" w:rsidR="0097663D" w:rsidRPr="008D6FDD" w:rsidRDefault="0097663D" w:rsidP="00D072CA">
      <w:pPr>
        <w:pStyle w:val="Cmsor1"/>
        <w:numPr>
          <w:ilvl w:val="0"/>
          <w:numId w:val="56"/>
        </w:numPr>
        <w:rPr>
          <w:rFonts w:cs="Times New Roman"/>
        </w:rPr>
      </w:pPr>
      <w:bookmarkStart w:id="246" w:name="_Toc227649992"/>
      <w:r w:rsidRPr="008D6FDD">
        <w:rPr>
          <w:rFonts w:cs="Times New Roman"/>
        </w:rPr>
        <w:t>A POC PROJEKT FINANSZÍROZÁSA</w:t>
      </w:r>
      <w:bookmarkEnd w:id="246"/>
    </w:p>
    <w:p w14:paraId="4E3E763C" w14:textId="7AA85CC0" w:rsidR="00EE5C34" w:rsidRPr="00EE5C34" w:rsidRDefault="00EE5C34" w:rsidP="005723AB">
      <w:pPr>
        <w:pStyle w:val="Cmsor2"/>
        <w:rPr>
          <w:rFonts w:cs="Times New Roman"/>
          <w:strike/>
        </w:rPr>
      </w:pPr>
      <w:r w:rsidRPr="005723AB">
        <w:rPr>
          <w:rFonts w:cs="Times New Roman"/>
        </w:rPr>
        <w:t>10</w:t>
      </w:r>
      <w:r w:rsidR="005723AB" w:rsidRPr="005723AB">
        <w:rPr>
          <w:rFonts w:cs="Times New Roman"/>
        </w:rPr>
        <w:t>.1 Negatív elbírálás</w:t>
      </w:r>
    </w:p>
    <w:p w14:paraId="71DB7F7E" w14:textId="5AB0DDEB" w:rsidR="0097663D" w:rsidRPr="00EE5C34" w:rsidRDefault="0097663D" w:rsidP="0097663D">
      <w:pPr>
        <w:numPr>
          <w:ilvl w:val="0"/>
          <w:numId w:val="20"/>
        </w:numPr>
        <w:rPr>
          <w:rFonts w:ascii="Times New Roman" w:hAnsi="Times New Roman" w:cs="Times New Roman"/>
          <w:color w:val="000000" w:themeColor="text1"/>
        </w:rPr>
      </w:pPr>
      <w:r w:rsidRPr="00EE5C34">
        <w:rPr>
          <w:rFonts w:ascii="Times New Roman" w:hAnsi="Times New Roman" w:cs="Times New Roman"/>
          <w:b/>
          <w:bCs/>
          <w:color w:val="000000" w:themeColor="text1"/>
        </w:rPr>
        <w:t>Elutasított elszámolás</w:t>
      </w:r>
      <w:r w:rsidRPr="00EE5C34">
        <w:rPr>
          <w:rFonts w:ascii="Times New Roman" w:hAnsi="Times New Roman" w:cs="Times New Roman"/>
          <w:color w:val="000000" w:themeColor="text1"/>
        </w:rPr>
        <w:t>: A beszámoló vagy annak egy része elutasításra kerül</w:t>
      </w:r>
      <w:r w:rsidR="00B53CDA" w:rsidRPr="00EE5C34">
        <w:rPr>
          <w:rFonts w:ascii="Times New Roman" w:hAnsi="Times New Roman" w:cs="Times New Roman"/>
          <w:color w:val="000000" w:themeColor="text1"/>
        </w:rPr>
        <w:t>.</w:t>
      </w:r>
    </w:p>
    <w:p w14:paraId="0CB6F0AC" w14:textId="260920B2" w:rsidR="0097663D" w:rsidRPr="008D6FDD" w:rsidRDefault="0097663D" w:rsidP="0097663D">
      <w:pPr>
        <w:numPr>
          <w:ilvl w:val="0"/>
          <w:numId w:val="20"/>
        </w:numPr>
        <w:rPr>
          <w:rFonts w:ascii="Times New Roman" w:hAnsi="Times New Roman" w:cs="Times New Roman"/>
          <w:color w:val="000000" w:themeColor="text1"/>
        </w:rPr>
      </w:pPr>
      <w:r w:rsidRPr="008D6FDD">
        <w:rPr>
          <w:rFonts w:ascii="Times New Roman" w:hAnsi="Times New Roman" w:cs="Times New Roman"/>
          <w:b/>
          <w:bCs/>
          <w:color w:val="000000" w:themeColor="text1"/>
        </w:rPr>
        <w:t>Visszafizetési kötelezettség</w:t>
      </w:r>
      <w:r w:rsidRPr="008D6FDD">
        <w:rPr>
          <w:rFonts w:ascii="Times New Roman" w:hAnsi="Times New Roman" w:cs="Times New Roman"/>
          <w:color w:val="000000" w:themeColor="text1"/>
        </w:rPr>
        <w:t xml:space="preserve">: Jogosulatlanul igénybe vett, vagy szabálytalanul felhasznált </w:t>
      </w:r>
      <w:r w:rsidR="008765EF">
        <w:rPr>
          <w:rFonts w:ascii="Times New Roman" w:hAnsi="Times New Roman" w:cs="Times New Roman"/>
          <w:color w:val="000000" w:themeColor="text1"/>
        </w:rPr>
        <w:t xml:space="preserve">támogatás </w:t>
      </w:r>
      <w:r w:rsidRPr="008D6FDD">
        <w:rPr>
          <w:rFonts w:ascii="Times New Roman" w:hAnsi="Times New Roman" w:cs="Times New Roman"/>
          <w:color w:val="000000" w:themeColor="text1"/>
        </w:rPr>
        <w:t>esetén a</w:t>
      </w:r>
      <w:r w:rsidR="008765EF">
        <w:rPr>
          <w:rFonts w:ascii="Times New Roman" w:hAnsi="Times New Roman" w:cs="Times New Roman"/>
          <w:color w:val="000000" w:themeColor="text1"/>
        </w:rPr>
        <w:t xml:space="preserve"> kiutalt támogatást </w:t>
      </w:r>
      <w:r w:rsidRPr="008D6FDD">
        <w:rPr>
          <w:rFonts w:ascii="Times New Roman" w:hAnsi="Times New Roman" w:cs="Times New Roman"/>
          <w:color w:val="000000" w:themeColor="text1"/>
        </w:rPr>
        <w:t>a jegybanki alapkamat kétszeresével növelt összegben vissza kell fizetni a támogatónak. Ezt a kötelezettséget a támogató szerv jogi úton is érvényesítheti.</w:t>
      </w:r>
    </w:p>
    <w:p w14:paraId="613BBF8A" w14:textId="47380AEE" w:rsidR="0097663D" w:rsidRPr="008D6FDD" w:rsidRDefault="0097663D" w:rsidP="0097663D">
      <w:pPr>
        <w:numPr>
          <w:ilvl w:val="0"/>
          <w:numId w:val="20"/>
        </w:numPr>
        <w:rPr>
          <w:rFonts w:ascii="Times New Roman" w:hAnsi="Times New Roman" w:cs="Times New Roman"/>
          <w:color w:val="000000" w:themeColor="text1"/>
        </w:rPr>
      </w:pPr>
      <w:r w:rsidRPr="008D6FDD">
        <w:rPr>
          <w:rFonts w:ascii="Times New Roman" w:hAnsi="Times New Roman" w:cs="Times New Roman"/>
          <w:b/>
          <w:bCs/>
          <w:color w:val="000000" w:themeColor="text1"/>
        </w:rPr>
        <w:t>A szerződés felmondása vagy visszavonása</w:t>
      </w:r>
      <w:r w:rsidRPr="008D6FDD">
        <w:rPr>
          <w:rFonts w:ascii="Times New Roman" w:hAnsi="Times New Roman" w:cs="Times New Roman"/>
          <w:color w:val="000000" w:themeColor="text1"/>
        </w:rPr>
        <w:t>: Ha a kedvezményezett neki felróható okból nem teljesíti a támogatási szerződésben vállalt kötelezettségeket a támogató elállhat a támogatási szerződéstől, vagy azt azonnali hatállyal felmondhatja.</w:t>
      </w:r>
    </w:p>
    <w:p w14:paraId="4C2FEECB" w14:textId="0D3DA5A1" w:rsidR="0097663D" w:rsidRPr="008D6FDD" w:rsidRDefault="0097663D" w:rsidP="0097663D">
      <w:pPr>
        <w:numPr>
          <w:ilvl w:val="0"/>
          <w:numId w:val="20"/>
        </w:numPr>
        <w:rPr>
          <w:rFonts w:ascii="Times New Roman" w:hAnsi="Times New Roman" w:cs="Times New Roman"/>
          <w:color w:val="000000" w:themeColor="text1"/>
        </w:rPr>
      </w:pPr>
      <w:r w:rsidRPr="008D6FDD">
        <w:rPr>
          <w:rFonts w:ascii="Times New Roman" w:hAnsi="Times New Roman" w:cs="Times New Roman"/>
          <w:b/>
          <w:bCs/>
          <w:color w:val="000000" w:themeColor="text1"/>
        </w:rPr>
        <w:t>A további támogatások felfüggesztése</w:t>
      </w:r>
      <w:r w:rsidRPr="008D6FDD">
        <w:rPr>
          <w:rFonts w:ascii="Times New Roman" w:hAnsi="Times New Roman" w:cs="Times New Roman"/>
          <w:color w:val="000000" w:themeColor="text1"/>
        </w:rPr>
        <w:t>: Amíg a szabálytalanság nem rendeződik, a támogatás további része(i) felfüggesztésre kerülhet(nek). A szabálytalanság rendezéséig nem folyósítanak újabb támogatást</w:t>
      </w:r>
    </w:p>
    <w:p w14:paraId="65E8BD88" w14:textId="67C9F137" w:rsidR="0097663D" w:rsidRPr="008D6FDD" w:rsidRDefault="007F5259" w:rsidP="0097663D">
      <w:pPr>
        <w:pStyle w:val="Cmsor2"/>
        <w:rPr>
          <w:rFonts w:cs="Times New Roman"/>
        </w:rPr>
      </w:pPr>
      <w:bookmarkStart w:id="247" w:name="_Toc213156427"/>
      <w:bookmarkStart w:id="248" w:name="_Toc213316996"/>
      <w:bookmarkStart w:id="249" w:name="_Toc213851833"/>
      <w:bookmarkStart w:id="250" w:name="_Toc214612892"/>
      <w:bookmarkStart w:id="251" w:name="_Toc214613014"/>
      <w:bookmarkStart w:id="252" w:name="_Toc214613134"/>
      <w:bookmarkStart w:id="253" w:name="_Toc227649994"/>
      <w:bookmarkEnd w:id="247"/>
      <w:bookmarkEnd w:id="248"/>
      <w:bookmarkEnd w:id="249"/>
      <w:bookmarkEnd w:id="250"/>
      <w:bookmarkEnd w:id="251"/>
      <w:bookmarkEnd w:id="252"/>
      <w:r w:rsidRPr="008D6FDD">
        <w:rPr>
          <w:rFonts w:cs="Times New Roman"/>
        </w:rPr>
        <w:t>10.</w:t>
      </w:r>
      <w:r w:rsidR="005723AB">
        <w:rPr>
          <w:rFonts w:cs="Times New Roman"/>
        </w:rPr>
        <w:t>2</w:t>
      </w:r>
      <w:r w:rsidRPr="008D6FDD">
        <w:rPr>
          <w:rFonts w:cs="Times New Roman"/>
        </w:rPr>
        <w:t xml:space="preserve"> </w:t>
      </w:r>
      <w:r w:rsidR="0097663D" w:rsidRPr="008D6FDD">
        <w:rPr>
          <w:rFonts w:cs="Times New Roman"/>
        </w:rPr>
        <w:t>Beszámolók benyújtása</w:t>
      </w:r>
      <w:bookmarkEnd w:id="253"/>
    </w:p>
    <w:p w14:paraId="2CBBF7CE" w14:textId="6207A06E"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végső kedvezményezettnek a PoC projekt megvalósítása során két mérföldkövet szükséges terveznie: egy közbülső mérföldkövet a projektidőszak felénél, valamint egy záró mérföldkövet a projekt fizikai befejezésének dátumára. Az adott mérföldkőre eső támogatási </w:t>
      </w:r>
      <w:r w:rsidRPr="00B61DE8">
        <w:rPr>
          <w:rFonts w:ascii="Times New Roman" w:hAnsi="Times New Roman" w:cs="Times New Roman"/>
          <w:color w:val="000000" w:themeColor="text1"/>
        </w:rPr>
        <w:t>összeg</w:t>
      </w:r>
      <w:r w:rsidR="00EE5C34" w:rsidRPr="00EE5C34">
        <w:rPr>
          <w:rFonts w:ascii="Times New Roman" w:hAnsi="Times New Roman" w:cs="Times New Roman"/>
          <w:color w:val="000000" w:themeColor="text1"/>
        </w:rPr>
        <w:t xml:space="preserve"> </w:t>
      </w:r>
      <w:r w:rsidRPr="008D6FDD">
        <w:rPr>
          <w:rFonts w:ascii="Times New Roman" w:hAnsi="Times New Roman" w:cs="Times New Roman"/>
          <w:color w:val="000000" w:themeColor="text1"/>
        </w:rPr>
        <w:t xml:space="preserve">kizárólag a mérföldkő zárását követően, a szakmai és pénzügyi beszámoló </w:t>
      </w:r>
      <w:r w:rsidR="00A705A9" w:rsidRPr="008D6FDD">
        <w:rPr>
          <w:rFonts w:ascii="Times New Roman" w:hAnsi="Times New Roman" w:cs="Times New Roman"/>
          <w:color w:val="000000" w:themeColor="text1"/>
        </w:rPr>
        <w:t xml:space="preserve">az NJE </w:t>
      </w:r>
      <w:r w:rsidRPr="008D6FDD">
        <w:rPr>
          <w:rFonts w:ascii="Times New Roman" w:hAnsi="Times New Roman" w:cs="Times New Roman"/>
          <w:color w:val="000000" w:themeColor="text1"/>
        </w:rPr>
        <w:t>TTC általi elfogadása után folyósítható.</w:t>
      </w:r>
    </w:p>
    <w:p w14:paraId="421E54CE"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mérföldkövek elérését követően a végső kedvezményezett köteles szakmai és pénzügyi beszámolóban bemutatni:</w:t>
      </w:r>
    </w:p>
    <w:p w14:paraId="20A83ACE" w14:textId="77777777" w:rsidR="0097663D" w:rsidRPr="008D6FDD" w:rsidRDefault="0097663D" w:rsidP="0097663D">
      <w:pPr>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 projekt keretében felmerült és elszámolni kívánt költségeket,</w:t>
      </w:r>
    </w:p>
    <w:p w14:paraId="70E4ADC0" w14:textId="77777777" w:rsidR="0097663D" w:rsidRPr="008D6FDD" w:rsidRDefault="0097663D" w:rsidP="0097663D">
      <w:pPr>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 támogatás felhasználásának részleteit,</w:t>
      </w:r>
    </w:p>
    <w:p w14:paraId="0FEA9271" w14:textId="77777777" w:rsidR="0097663D" w:rsidRPr="008D6FDD" w:rsidRDefault="0097663D" w:rsidP="0097663D">
      <w:pPr>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 támogatott tevékenységek megvalósításának szakmai, üzleti és műszaki vonatkozásait,</w:t>
      </w:r>
    </w:p>
    <w:p w14:paraId="3500BDE9" w14:textId="77777777" w:rsidR="0097663D" w:rsidRPr="008D6FDD" w:rsidRDefault="0097663D" w:rsidP="0097663D">
      <w:pPr>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valamint a megvalósítás eredményességének értékelését.</w:t>
      </w:r>
    </w:p>
    <w:p w14:paraId="78826AB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kizárólag a támogatott tevékenység ideje alatt felmerült költségeit szerepeltetheti a szakmai és pénzügyi beszámolóban.</w:t>
      </w:r>
    </w:p>
    <w:p w14:paraId="3E44A481" w14:textId="66197D35"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beszámoló benyújtásakor három dokumentumot kell csatolni, melyek sablonja a</w:t>
      </w:r>
      <w:r w:rsidR="00A705A9" w:rsidRPr="008D6FDD">
        <w:rPr>
          <w:rFonts w:ascii="Times New Roman" w:hAnsi="Times New Roman" w:cs="Times New Roman"/>
          <w:color w:val="000000" w:themeColor="text1"/>
        </w:rPr>
        <w:t xml:space="preserve"> NJE</w:t>
      </w:r>
      <w:r w:rsidRPr="008D6FDD">
        <w:rPr>
          <w:rFonts w:ascii="Times New Roman" w:hAnsi="Times New Roman" w:cs="Times New Roman"/>
          <w:color w:val="000000" w:themeColor="text1"/>
        </w:rPr>
        <w:t xml:space="preserve"> TTC honlapján elérhetőek:</w:t>
      </w:r>
    </w:p>
    <w:p w14:paraId="6A67C15A" w14:textId="77777777" w:rsidR="0097663D" w:rsidRPr="008D6FDD" w:rsidRDefault="0097663D" w:rsidP="0097663D">
      <w:pPr>
        <w:numPr>
          <w:ilvl w:val="0"/>
          <w:numId w:val="22"/>
        </w:numPr>
        <w:rPr>
          <w:rFonts w:ascii="Times New Roman" w:hAnsi="Times New Roman" w:cs="Times New Roman"/>
          <w:color w:val="000000" w:themeColor="text1"/>
        </w:rPr>
      </w:pPr>
      <w:r w:rsidRPr="008D6FDD">
        <w:rPr>
          <w:rFonts w:ascii="Times New Roman" w:hAnsi="Times New Roman" w:cs="Times New Roman"/>
          <w:b/>
          <w:bCs/>
          <w:color w:val="000000" w:themeColor="text1"/>
        </w:rPr>
        <w:t>Szakmai beszámoló</w:t>
      </w:r>
      <w:r w:rsidRPr="008D6FDD">
        <w:rPr>
          <w:rFonts w:ascii="Times New Roman" w:hAnsi="Times New Roman" w:cs="Times New Roman"/>
          <w:color w:val="000000" w:themeColor="text1"/>
        </w:rPr>
        <w:t>: a projekt előrehaladásának, eredményeinek és tapasztalatainak ismertetésével,</w:t>
      </w:r>
    </w:p>
    <w:p w14:paraId="29718764" w14:textId="77777777" w:rsidR="0097663D" w:rsidRPr="008D6FDD" w:rsidRDefault="0097663D" w:rsidP="0097663D">
      <w:pPr>
        <w:numPr>
          <w:ilvl w:val="0"/>
          <w:numId w:val="22"/>
        </w:numPr>
        <w:rPr>
          <w:rFonts w:ascii="Times New Roman" w:hAnsi="Times New Roman" w:cs="Times New Roman"/>
          <w:color w:val="000000" w:themeColor="text1"/>
        </w:rPr>
      </w:pPr>
      <w:r w:rsidRPr="008D6FDD">
        <w:rPr>
          <w:rFonts w:ascii="Times New Roman" w:hAnsi="Times New Roman" w:cs="Times New Roman"/>
          <w:b/>
          <w:bCs/>
          <w:color w:val="000000" w:themeColor="text1"/>
        </w:rPr>
        <w:t>Pénzügyi beszámoló</w:t>
      </w:r>
      <w:r w:rsidRPr="008D6FDD">
        <w:rPr>
          <w:rFonts w:ascii="Times New Roman" w:hAnsi="Times New Roman" w:cs="Times New Roman"/>
          <w:color w:val="000000" w:themeColor="text1"/>
        </w:rPr>
        <w:t>: az elszámolni kívánt költségek részletezésével és a vonatkozó bizonylatokkal,</w:t>
      </w:r>
    </w:p>
    <w:p w14:paraId="0363DE2D" w14:textId="77777777" w:rsidR="0097663D" w:rsidRPr="008D6FDD" w:rsidRDefault="0097663D" w:rsidP="0097663D">
      <w:pPr>
        <w:numPr>
          <w:ilvl w:val="0"/>
          <w:numId w:val="22"/>
        </w:numPr>
        <w:rPr>
          <w:rFonts w:ascii="Times New Roman" w:hAnsi="Times New Roman" w:cs="Times New Roman"/>
          <w:color w:val="000000" w:themeColor="text1"/>
        </w:rPr>
      </w:pPr>
      <w:r w:rsidRPr="008D6FDD">
        <w:rPr>
          <w:rFonts w:ascii="Times New Roman" w:hAnsi="Times New Roman" w:cs="Times New Roman"/>
          <w:b/>
          <w:bCs/>
          <w:color w:val="000000" w:themeColor="text1"/>
        </w:rPr>
        <w:t>A tájékoztatási és nyilvánosságra vonatkozó kötelezettségek teljesítésének bemutatása.</w:t>
      </w:r>
    </w:p>
    <w:p w14:paraId="294F0578"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megvalósítása során keletkezett dokumentumokat a végső kedvezményezett a projekt azonosítószámának, és az „</w:t>
      </w:r>
      <w:r w:rsidRPr="008D6FDD">
        <w:rPr>
          <w:rFonts w:ascii="Times New Roman" w:hAnsi="Times New Roman" w:cs="Times New Roman"/>
          <w:i/>
          <w:iCs/>
          <w:color w:val="000000" w:themeColor="text1"/>
        </w:rPr>
        <w:t>elszámoló bizonylat a támogatás elszámolásához</w:t>
      </w:r>
      <w:r w:rsidRPr="008D6FDD">
        <w:rPr>
          <w:rFonts w:ascii="Times New Roman" w:hAnsi="Times New Roman" w:cs="Times New Roman"/>
          <w:color w:val="000000" w:themeColor="text1"/>
        </w:rPr>
        <w:t>” szöveg feltüntetésével záradékolja.</w:t>
      </w:r>
    </w:p>
    <w:p w14:paraId="57918B02" w14:textId="4B3A2C5D"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beszámolók benyújtásának határideje a mérföldkövek befejezési dátumát követő </w:t>
      </w:r>
      <w:r w:rsidR="00BD5D8F">
        <w:rPr>
          <w:rFonts w:ascii="Times New Roman" w:hAnsi="Times New Roman" w:cs="Times New Roman"/>
          <w:color w:val="000000" w:themeColor="text1"/>
        </w:rPr>
        <w:t xml:space="preserve">15. </w:t>
      </w:r>
      <w:r w:rsidRPr="008D6FDD">
        <w:rPr>
          <w:rFonts w:ascii="Times New Roman" w:hAnsi="Times New Roman" w:cs="Times New Roman"/>
          <w:color w:val="000000" w:themeColor="text1"/>
        </w:rPr>
        <w:t>nap.</w:t>
      </w:r>
    </w:p>
    <w:p w14:paraId="058EB155" w14:textId="404C16D6" w:rsidR="0097663D" w:rsidRPr="008D6FDD" w:rsidRDefault="007F5259" w:rsidP="0097663D">
      <w:pPr>
        <w:pStyle w:val="Cmsor2"/>
        <w:rPr>
          <w:rFonts w:cs="Times New Roman"/>
        </w:rPr>
      </w:pPr>
      <w:bookmarkStart w:id="254" w:name="_Toc227649995"/>
      <w:r w:rsidRPr="008D6FDD">
        <w:rPr>
          <w:rFonts w:cs="Times New Roman"/>
        </w:rPr>
        <w:t>10.</w:t>
      </w:r>
      <w:r w:rsidR="0093490D">
        <w:rPr>
          <w:rFonts w:cs="Times New Roman"/>
        </w:rPr>
        <w:t>3</w:t>
      </w:r>
      <w:r w:rsidRPr="008D6FDD">
        <w:rPr>
          <w:rFonts w:cs="Times New Roman"/>
        </w:rPr>
        <w:t xml:space="preserve"> </w:t>
      </w:r>
      <w:r w:rsidR="0097663D" w:rsidRPr="008D6FDD">
        <w:rPr>
          <w:rFonts w:cs="Times New Roman"/>
        </w:rPr>
        <w:t>Beszámolók ellenőrzése</w:t>
      </w:r>
      <w:bookmarkEnd w:id="254"/>
    </w:p>
    <w:p w14:paraId="4E35C90B" w14:textId="007888CF"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szakmai és pénzügyi beszámolók beérkezését követően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formai és tartalmi ellenőrzést végez.</w:t>
      </w:r>
    </w:p>
    <w:p w14:paraId="006E898F" w14:textId="34FA6A19"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pénzügyi beszámolóban szereplő tételek vizsgálata során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szúrópróbaszerű ellenőrzést alkalmaz: az elszámolni kívánt költségek igazolására szolgáló bizonylatok közül eredeti példány vagy hiteles másolat bekérése alapján, illetve helyszíni ellenőrzés keretében ellenőrzi azok létezését és a pénzügyi beszámolóban szereplő adatokkal való egyezőségét.</w:t>
      </w:r>
    </w:p>
    <w:p w14:paraId="2B9FEF4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kiválasztásba a bizonylatok legkevesebb 5%-át, ha az összesítőn tíz darabnál kevesebb bizonylat szerepel, azok legalább 50%-át, de legkevesebb egy darab bizonylatot kell az ellenőrzésbe bevonni úgy, hogy az ellenőrzött számlák összege elérje az összesítőben szereplő érték minimum 10%-át.</w:t>
      </w:r>
    </w:p>
    <w:p w14:paraId="31AAE603" w14:textId="0B6835F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bizonylatok benyújtása kiváltható olyan informatikai rendszer alkalmazásával, amely</w:t>
      </w:r>
      <w:r w:rsidR="00A705A9" w:rsidRPr="008D6FDD">
        <w:rPr>
          <w:rFonts w:ascii="Times New Roman" w:hAnsi="Times New Roman" w:cs="Times New Roman"/>
          <w:color w:val="000000" w:themeColor="text1"/>
        </w:rPr>
        <w:t xml:space="preserve"> az NJE</w:t>
      </w:r>
      <w:r w:rsidRPr="008D6FDD">
        <w:rPr>
          <w:rFonts w:ascii="Times New Roman" w:hAnsi="Times New Roman" w:cs="Times New Roman"/>
          <w:color w:val="000000" w:themeColor="text1"/>
        </w:rPr>
        <w:t xml:space="preserve"> TTC számára folyamatos és teljes körű hozzáférést biztosít a végső kedvezményezett gazdasági és pénzügyi folyamataihoz, és ezáltal lehetővé teszi valamennyi elszámolni kívánt bizonylat elektronikus megtekintését.</w:t>
      </w:r>
    </w:p>
    <w:p w14:paraId="0446CC0F" w14:textId="1437658F"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E vizsgálat során a</w:t>
      </w:r>
      <w:r w:rsidR="00A705A9" w:rsidRPr="008D6FDD">
        <w:rPr>
          <w:rFonts w:ascii="Times New Roman" w:hAnsi="Times New Roman" w:cs="Times New Roman"/>
          <w:color w:val="000000" w:themeColor="text1"/>
        </w:rPr>
        <w:t xml:space="preserve">z NJE </w:t>
      </w:r>
      <w:r w:rsidRPr="008D6FDD">
        <w:rPr>
          <w:rFonts w:ascii="Times New Roman" w:hAnsi="Times New Roman" w:cs="Times New Roman"/>
          <w:color w:val="000000" w:themeColor="text1"/>
        </w:rPr>
        <w:t xml:space="preserve">TTC bekérheti, (vagy a helyszínen ellenőrizheti): </w:t>
      </w:r>
    </w:p>
    <w:p w14:paraId="2B0F17CE"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végső kedvezményezett nevére és címére kiállított és záradékolt költségszámlákat, </w:t>
      </w:r>
    </w:p>
    <w:p w14:paraId="7D110C71"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számlák és kifizetések pénzügyi teljesítését igazoló bizonylatokat, </w:t>
      </w:r>
    </w:p>
    <w:p w14:paraId="12174201"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munkaszerződéseket és munkaköri leírásokat, a munkaidő-nyilvántartást, </w:t>
      </w:r>
    </w:p>
    <w:p w14:paraId="214BCE4C"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szállítói szerződéseket, írásos megrendelőket, </w:t>
      </w:r>
    </w:p>
    <w:p w14:paraId="7435FA58"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 xml:space="preserve">a teljesítésigazolásokat, szállítóleveleket, tételes átadás-átvételi jegyzőkönyvet, az üzembe helyezési okmányokat, </w:t>
      </w:r>
    </w:p>
    <w:p w14:paraId="55D1FFC6"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kiküldetési rendelvényeket, kiküldetési utasítást, menetlevelet, </w:t>
      </w:r>
    </w:p>
    <w:p w14:paraId="744E27DE"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és egyéb, alátámasztó dokumentumokat. </w:t>
      </w:r>
    </w:p>
    <w:p w14:paraId="755C60CA"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formai ellenőrzés kiterjed legalább:</w:t>
      </w:r>
    </w:p>
    <w:p w14:paraId="73FA0A02"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 benyújtott dokumentáció hiánytalanságára,</w:t>
      </w:r>
    </w:p>
    <w:p w14:paraId="5A5EECD4"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 benyújtási határidő betartására,</w:t>
      </w:r>
    </w:p>
    <w:p w14:paraId="06B075D5"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 kettős finanszírozás elkerülése érdekében szükséges formai elemek meglétére,</w:t>
      </w:r>
    </w:p>
    <w:p w14:paraId="3AA526AC"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az elszámoló bizonylatok részbeni, vagy teljes kifizetésének igazolására,</w:t>
      </w:r>
    </w:p>
    <w:p w14:paraId="6CC97A76" w14:textId="77777777" w:rsidR="0097663D" w:rsidRPr="008D6FDD" w:rsidRDefault="0097663D" w:rsidP="0097663D">
      <w:pPr>
        <w:pStyle w:val="Listaszerbekezds"/>
        <w:numPr>
          <w:ilvl w:val="0"/>
          <w:numId w:val="21"/>
        </w:numPr>
        <w:rPr>
          <w:rFonts w:ascii="Times New Roman" w:hAnsi="Times New Roman" w:cs="Times New Roman"/>
          <w:color w:val="000000" w:themeColor="text1"/>
        </w:rPr>
      </w:pPr>
      <w:r w:rsidRPr="008D6FDD">
        <w:rPr>
          <w:rFonts w:ascii="Times New Roman" w:hAnsi="Times New Roman" w:cs="Times New Roman"/>
          <w:color w:val="000000" w:themeColor="text1"/>
        </w:rPr>
        <w:t>az elszámoló bizonylaton szereplő költségek felmerülésének idejére és azok jogosultjára.</w:t>
      </w:r>
    </w:p>
    <w:p w14:paraId="086BE2E1"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tartalmi ellenőrzés célja annak megállapítása, hogy a benyújtott szakmai és pénzügyi beszámoló megfelel-e a támogatási megállapodásban vállalt kötelezettségeknek, valamint, hogy a benyújtott költségek elszámolhatósága biztosított-e.</w:t>
      </w:r>
    </w:p>
    <w:p w14:paraId="2DEB7555" w14:textId="14446EC1"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Ennek keretében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ellenőrzi a projektmegvalósítás során teljesített tevékenységek valódiságát, a teljesítést alátámasztó dokumentumok és a támogatási megállapodásban foglalt feltételek közötti egyezést, továbbá vizsgálja, hogy a támogatás igénybevételéhez szükséges egyéb előírások – így különösen a közbeszerzési kötelezettségek teljesítése, a piaci áraknak való megfelelés, valamint az elszámolhatósági szabályok – teljesültek-e.</w:t>
      </w:r>
    </w:p>
    <w:p w14:paraId="3D00FC12" w14:textId="34FA6C95"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Az ellenőrzést követően a</w:t>
      </w:r>
      <w:r w:rsidR="00A705A9"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bizottsági ülés keretében a következő megállapításokat teheti: </w:t>
      </w:r>
    </w:p>
    <w:p w14:paraId="69D30F3C" w14:textId="77777777" w:rsidR="0097663D" w:rsidRPr="008D6FDD" w:rsidRDefault="0097663D" w:rsidP="0097663D">
      <w:pPr>
        <w:pStyle w:val="Listaszerbekezds"/>
        <w:numPr>
          <w:ilvl w:val="1"/>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szakmai és pénzügyi beszámoló tartalmi és formai szempontból egyaránt megfelelő, hiánytalan és hibátlan, az igényelt támogatási összeg elfogadható; </w:t>
      </w:r>
    </w:p>
    <w:p w14:paraId="60FC62B0" w14:textId="77777777" w:rsidR="0097663D" w:rsidRPr="008D6FDD" w:rsidRDefault="0097663D" w:rsidP="0097663D">
      <w:pPr>
        <w:pStyle w:val="Listaszerbekezds"/>
        <w:numPr>
          <w:ilvl w:val="1"/>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szakmai és pénzügyi beszámoló vagy annak egy része nem fogadható el, ezért elutasításra kerül, ez esetben az elutasított beszámoló vagy annak az elutasítással érintett része vonatkozásában támogatási összeg kifizetésére nem kerül sor vagy – előleg folyósítása esetén – az elutasított támogatási összeget a végső kedvezményezett köteles visszafizetni az Ávr. 98. § (5) bekezdése szerint; </w:t>
      </w:r>
    </w:p>
    <w:p w14:paraId="4D62D75F" w14:textId="77777777" w:rsidR="0097663D" w:rsidRPr="008D6FDD" w:rsidRDefault="0097663D" w:rsidP="0097663D">
      <w:pPr>
        <w:pStyle w:val="Listaszerbekezds"/>
        <w:numPr>
          <w:ilvl w:val="1"/>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szakmai és pénzügyi beszámoló egy része vagy egésze tartalmi, illetve formai okból hiánypótlásra szorul. </w:t>
      </w:r>
    </w:p>
    <w:p w14:paraId="63ED44C1" w14:textId="2675DDF0"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Amennyiben a szakmai és pénzügyi beszámoló formai vagy tartalmi szempontból nem felel meg a követelményeknek,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hiánypótlásra szólítja fel a végső kedvezményezettet. Ha a végső kedvezményezett a hiánypótlásra előírt határidőn belül nem vagy nem megfelelően teljesíti a felhívásban foglaltakat, a beszámoló a korábban részletezett feltételek szerint indokolással elutasításra kerül.</w:t>
      </w:r>
    </w:p>
    <w:p w14:paraId="207399E0" w14:textId="01D3D39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E2565" w:rsidRPr="008D6FDD">
        <w:rPr>
          <w:rFonts w:ascii="Times New Roman" w:hAnsi="Times New Roman" w:cs="Times New Roman"/>
          <w:color w:val="000000" w:themeColor="text1"/>
        </w:rPr>
        <w:t xml:space="preserve">z NJE </w:t>
      </w:r>
      <w:r w:rsidRPr="008D6FDD">
        <w:rPr>
          <w:rFonts w:ascii="Times New Roman" w:hAnsi="Times New Roman" w:cs="Times New Roman"/>
          <w:color w:val="000000" w:themeColor="text1"/>
        </w:rPr>
        <w:t>TTC kizárólag a jelen útmutatóban meghatározott, elszámolható költségek elfogadását engedélyezheti.</w:t>
      </w:r>
    </w:p>
    <w:p w14:paraId="0DE2E039" w14:textId="6F05AB86"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beszámolók elfogadásáról vagy elutasításáról szóló döntéséről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döntéshozatalt követő 15 napon belül írásban tájékoztatja a végső kedvezményezettet.</w:t>
      </w:r>
    </w:p>
    <w:p w14:paraId="53C0A6E0" w14:textId="6932BE06"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szakmai és pénzügyi beszámoló elfogadását követően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intézkedik az elszámolás alapján jóváhagyott, támogatási összeg kifizetéséről.</w:t>
      </w:r>
    </w:p>
    <w:p w14:paraId="20CEB3BF" w14:textId="7368D3F9" w:rsidR="0097663D" w:rsidRPr="008D6FDD" w:rsidRDefault="0097663D" w:rsidP="00F82801">
      <w:pPr>
        <w:pStyle w:val="Cmsor1"/>
        <w:numPr>
          <w:ilvl w:val="0"/>
          <w:numId w:val="56"/>
        </w:numPr>
        <w:rPr>
          <w:rFonts w:cs="Times New Roman"/>
        </w:rPr>
      </w:pPr>
      <w:bookmarkStart w:id="255" w:name="_Toc213156430"/>
      <w:bookmarkStart w:id="256" w:name="_Toc213316999"/>
      <w:bookmarkStart w:id="257" w:name="_Toc213851836"/>
      <w:bookmarkStart w:id="258" w:name="_Toc214612895"/>
      <w:bookmarkStart w:id="259" w:name="_Toc214613017"/>
      <w:bookmarkStart w:id="260" w:name="_Toc214613137"/>
      <w:bookmarkStart w:id="261" w:name="_Toc227649996"/>
      <w:bookmarkEnd w:id="255"/>
      <w:bookmarkEnd w:id="256"/>
      <w:bookmarkEnd w:id="257"/>
      <w:bookmarkEnd w:id="258"/>
      <w:bookmarkEnd w:id="259"/>
      <w:bookmarkEnd w:id="260"/>
      <w:r w:rsidRPr="008D6FDD">
        <w:rPr>
          <w:rFonts w:cs="Times New Roman"/>
        </w:rPr>
        <w:t>A TÁMOGATÁS FOLYÓSÍTÁSA</w:t>
      </w:r>
      <w:bookmarkEnd w:id="261"/>
    </w:p>
    <w:p w14:paraId="34D26E18" w14:textId="4AB074EB"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támogatást a végső kedvezményezettnek a támogatási megállapodásban rögzített bankszámlájára folyósítja. A folyósítás feltétele, hogy a szükséges forrásokat az NKFI Hivatal </w:t>
      </w:r>
      <w:r w:rsidR="00AE2565" w:rsidRPr="008D6FDD">
        <w:rPr>
          <w:rFonts w:ascii="Times New Roman" w:hAnsi="Times New Roman" w:cs="Times New Roman"/>
          <w:color w:val="000000" w:themeColor="text1"/>
        </w:rPr>
        <w:t>az NJE</w:t>
      </w:r>
      <w:r w:rsidRPr="008D6FDD">
        <w:rPr>
          <w:rFonts w:ascii="Times New Roman" w:hAnsi="Times New Roman" w:cs="Times New Roman"/>
          <w:color w:val="000000" w:themeColor="text1"/>
        </w:rPr>
        <w:t xml:space="preserve"> TTC rendelkezésére bocsássa. A támogatás összege harmadik személyre nem engedményezhető.</w:t>
      </w:r>
    </w:p>
    <w:p w14:paraId="07D6620B" w14:textId="665039F3" w:rsidR="0097663D" w:rsidRPr="008D6FDD" w:rsidRDefault="0097663D" w:rsidP="00F82801">
      <w:pPr>
        <w:pStyle w:val="Cmsor1"/>
        <w:numPr>
          <w:ilvl w:val="0"/>
          <w:numId w:val="56"/>
        </w:numPr>
        <w:rPr>
          <w:rFonts w:cs="Times New Roman"/>
        </w:rPr>
      </w:pPr>
      <w:bookmarkStart w:id="262" w:name="_Toc213156432"/>
      <w:bookmarkStart w:id="263" w:name="_Toc213317001"/>
      <w:bookmarkStart w:id="264" w:name="_Toc213851838"/>
      <w:bookmarkStart w:id="265" w:name="_Toc227649997"/>
      <w:bookmarkEnd w:id="262"/>
      <w:bookmarkEnd w:id="263"/>
      <w:bookmarkEnd w:id="264"/>
      <w:r w:rsidRPr="008D6FDD">
        <w:rPr>
          <w:rFonts w:cs="Times New Roman"/>
        </w:rPr>
        <w:t>KIFOGÁSKEZELÉS</w:t>
      </w:r>
      <w:bookmarkEnd w:id="265"/>
    </w:p>
    <w:p w14:paraId="467BF2DF" w14:textId="68B13AA5"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kifogást nyújthat be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TTC-hez a PoC felhívás alapján, amennyiben úgy ítéli meg, hogy a pályázati eljárás, a támogatási döntés meghozatala, a támogatási megállapodás megkötése, a támogatás folyósítása vagy annak visszakövetelése során jogszabálysértés történt, vagy az eljárás a PoC felhívásban, illetve a támogatási megállapodásban foglalt rendelkezésekkel ellentétes.</w:t>
      </w:r>
    </w:p>
    <w:p w14:paraId="1C213BAA" w14:textId="094FD0BA" w:rsidR="0097663D" w:rsidRPr="008D6FDD" w:rsidRDefault="0097663D" w:rsidP="00F82801">
      <w:pPr>
        <w:pStyle w:val="Cmsor1"/>
        <w:numPr>
          <w:ilvl w:val="0"/>
          <w:numId w:val="56"/>
        </w:numPr>
        <w:rPr>
          <w:rFonts w:cs="Times New Roman"/>
        </w:rPr>
      </w:pPr>
      <w:bookmarkStart w:id="266" w:name="_Toc213156434"/>
      <w:bookmarkStart w:id="267" w:name="_Toc213317003"/>
      <w:bookmarkStart w:id="268" w:name="_Toc213851840"/>
      <w:bookmarkStart w:id="269" w:name="_Toc227649998"/>
      <w:bookmarkEnd w:id="266"/>
      <w:bookmarkEnd w:id="267"/>
      <w:bookmarkEnd w:id="268"/>
      <w:r w:rsidRPr="008D6FDD">
        <w:rPr>
          <w:rFonts w:cs="Times New Roman"/>
        </w:rPr>
        <w:t>NYILVÁNOSSÁG ÉS TÁJÉKOZTATÁS BIZTOSÍTÁSA</w:t>
      </w:r>
      <w:bookmarkEnd w:id="269"/>
    </w:p>
    <w:p w14:paraId="41FABCC1" w14:textId="6CACA9E1" w:rsidR="0097663D" w:rsidRPr="008D6FDD" w:rsidRDefault="005D7342" w:rsidP="0097663D">
      <w:pPr>
        <w:pStyle w:val="Cmsor2"/>
        <w:rPr>
          <w:rFonts w:cs="Times New Roman"/>
        </w:rPr>
      </w:pPr>
      <w:bookmarkStart w:id="270" w:name="_Toc227649999"/>
      <w:r w:rsidRPr="008D6FDD">
        <w:rPr>
          <w:rFonts w:cs="Times New Roman"/>
        </w:rPr>
        <w:t xml:space="preserve">13.1 </w:t>
      </w:r>
      <w:r w:rsidR="0097663D" w:rsidRPr="008D6FDD">
        <w:rPr>
          <w:rFonts w:cs="Times New Roman"/>
        </w:rPr>
        <w:t>Nyilvánosság</w:t>
      </w:r>
      <w:bookmarkEnd w:id="270"/>
    </w:p>
    <w:p w14:paraId="4B28035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végső kedvezményezett köteles a projekt eredményeiről és a támogatásról nyilvánosan információt nyújtani. A projekt keretében létrejött eredményeket, fejlesztéseket és azok elérésének tényét – az iparjogvédelmi szempontok figyelembevétele mellett – ismertetni kell nyilvános kommunikációs eszközökkel (például sajtóközlemény, weboldal, konferencia, online publikáció). A projekt során kötelezően megvalósítandó tájékoztatási és nyilvánossági tevékenységek részletes követelményeit az NKFI Hivatal honlapjáról </w:t>
      </w:r>
      <w:hyperlink r:id="rId9">
        <w:r w:rsidRPr="008D6FDD">
          <w:rPr>
            <w:rStyle w:val="Hiperhivatkozs"/>
            <w:rFonts w:cs="Times New Roman"/>
          </w:rPr>
          <w:t>letölthető</w:t>
        </w:r>
      </w:hyperlink>
      <w:r w:rsidRPr="008D6FDD">
        <w:rPr>
          <w:rFonts w:ascii="Times New Roman" w:hAnsi="Times New Roman" w:cs="Times New Roman"/>
          <w:color w:val="000000" w:themeColor="text1"/>
        </w:rPr>
        <w:t xml:space="preserve"> arculati és kommunikációs útmutató, arculati kézikönyv tartalmazza.</w:t>
      </w:r>
    </w:p>
    <w:p w14:paraId="59150888" w14:textId="146F6783" w:rsidR="0097663D" w:rsidRPr="008D6FDD" w:rsidRDefault="005D7342" w:rsidP="0097663D">
      <w:pPr>
        <w:pStyle w:val="Cmsor2"/>
        <w:rPr>
          <w:rFonts w:cs="Times New Roman"/>
        </w:rPr>
      </w:pPr>
      <w:bookmarkStart w:id="271" w:name="_Toc227650000"/>
      <w:r w:rsidRPr="008D6FDD">
        <w:rPr>
          <w:rFonts w:cs="Times New Roman"/>
        </w:rPr>
        <w:t xml:space="preserve">13.2 </w:t>
      </w:r>
      <w:r w:rsidR="0097663D" w:rsidRPr="008D6FDD">
        <w:rPr>
          <w:rFonts w:cs="Times New Roman"/>
        </w:rPr>
        <w:t>Tájékoztatás</w:t>
      </w:r>
      <w:bookmarkEnd w:id="271"/>
    </w:p>
    <w:p w14:paraId="16F520C7" w14:textId="7223C58C"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köteles rendszeresen szakmai és pénzügyi beszámolót benyújtani a támogatást közvetítő szerv (</w:t>
      </w:r>
      <w:r w:rsidR="00AE2565" w:rsidRPr="008D6FDD">
        <w:rPr>
          <w:rFonts w:ascii="Times New Roman" w:hAnsi="Times New Roman" w:cs="Times New Roman"/>
          <w:color w:val="000000" w:themeColor="text1"/>
        </w:rPr>
        <w:t xml:space="preserve">az NJE </w:t>
      </w:r>
      <w:r w:rsidRPr="008D6FDD">
        <w:rPr>
          <w:rFonts w:ascii="Times New Roman" w:hAnsi="Times New Roman" w:cs="Times New Roman"/>
          <w:color w:val="000000" w:themeColor="text1"/>
        </w:rPr>
        <w:t>TTC) részére, ezek részeként minden alkalommal igazolni kell:</w:t>
      </w:r>
    </w:p>
    <w:p w14:paraId="54F71DD3" w14:textId="77777777" w:rsidR="0097663D" w:rsidRPr="008D6FDD" w:rsidRDefault="0097663D" w:rsidP="0097663D">
      <w:pPr>
        <w:pStyle w:val="Listaszerbekezds"/>
        <w:numPr>
          <w:ilvl w:val="0"/>
          <w:numId w:val="23"/>
        </w:numPr>
        <w:rPr>
          <w:rFonts w:ascii="Times New Roman" w:hAnsi="Times New Roman" w:cs="Times New Roman"/>
          <w:color w:val="000000" w:themeColor="text1"/>
        </w:rPr>
      </w:pPr>
      <w:r w:rsidRPr="008D6FDD">
        <w:rPr>
          <w:rFonts w:ascii="Times New Roman" w:hAnsi="Times New Roman" w:cs="Times New Roman"/>
          <w:color w:val="000000" w:themeColor="text1"/>
        </w:rPr>
        <w:t>a projektben történt jelentős változásokat (módosítás, megszüntetés, elállás),</w:t>
      </w:r>
    </w:p>
    <w:p w14:paraId="274015F3" w14:textId="77777777" w:rsidR="0097663D" w:rsidRPr="008D6FDD" w:rsidRDefault="0097663D" w:rsidP="0097663D">
      <w:pPr>
        <w:pStyle w:val="Listaszerbekezds"/>
        <w:numPr>
          <w:ilvl w:val="0"/>
          <w:numId w:val="23"/>
        </w:numPr>
        <w:rPr>
          <w:rFonts w:ascii="Times New Roman" w:hAnsi="Times New Roman" w:cs="Times New Roman"/>
          <w:color w:val="000000" w:themeColor="text1"/>
        </w:rPr>
      </w:pPr>
      <w:r w:rsidRPr="008D6FDD">
        <w:rPr>
          <w:rFonts w:ascii="Times New Roman" w:hAnsi="Times New Roman" w:cs="Times New Roman"/>
          <w:color w:val="000000" w:themeColor="text1"/>
        </w:rPr>
        <w:t>elutasított előlegigényeket,</w:t>
      </w:r>
    </w:p>
    <w:p w14:paraId="6096CD23" w14:textId="77777777" w:rsidR="0097663D" w:rsidRPr="008D6FDD" w:rsidRDefault="0097663D" w:rsidP="0097663D">
      <w:pPr>
        <w:pStyle w:val="Listaszerbekezds"/>
        <w:numPr>
          <w:ilvl w:val="0"/>
          <w:numId w:val="23"/>
        </w:numPr>
        <w:rPr>
          <w:rFonts w:ascii="Times New Roman" w:hAnsi="Times New Roman" w:cs="Times New Roman"/>
          <w:color w:val="000000" w:themeColor="text1"/>
        </w:rPr>
      </w:pPr>
      <w:r w:rsidRPr="008D6FDD">
        <w:rPr>
          <w:rFonts w:ascii="Times New Roman" w:hAnsi="Times New Roman" w:cs="Times New Roman"/>
          <w:color w:val="000000" w:themeColor="text1"/>
        </w:rPr>
        <w:t>saját szakmai és pénzügyi beszámolóit,</w:t>
      </w:r>
    </w:p>
    <w:p w14:paraId="1448AAF5" w14:textId="77777777" w:rsidR="0097663D" w:rsidRPr="008D6FDD" w:rsidRDefault="0097663D" w:rsidP="0097663D">
      <w:pPr>
        <w:pStyle w:val="Listaszerbekezds"/>
        <w:numPr>
          <w:ilvl w:val="0"/>
          <w:numId w:val="23"/>
        </w:numPr>
        <w:rPr>
          <w:rFonts w:ascii="Times New Roman" w:hAnsi="Times New Roman" w:cs="Times New Roman"/>
          <w:color w:val="000000" w:themeColor="text1"/>
        </w:rPr>
      </w:pPr>
      <w:r w:rsidRPr="008D6FDD">
        <w:rPr>
          <w:rFonts w:ascii="Times New Roman" w:hAnsi="Times New Roman" w:cs="Times New Roman"/>
          <w:color w:val="000000" w:themeColor="text1"/>
        </w:rPr>
        <w:t>a benyújtott kifogásokat,</w:t>
      </w:r>
    </w:p>
    <w:p w14:paraId="42D33A6B" w14:textId="77777777" w:rsidR="0097663D" w:rsidRPr="008D6FDD" w:rsidRDefault="0097663D" w:rsidP="0097663D">
      <w:pPr>
        <w:pStyle w:val="Listaszerbekezds"/>
        <w:numPr>
          <w:ilvl w:val="0"/>
          <w:numId w:val="23"/>
        </w:numPr>
        <w:rPr>
          <w:rFonts w:ascii="Times New Roman" w:hAnsi="Times New Roman" w:cs="Times New Roman"/>
          <w:color w:val="000000" w:themeColor="text1"/>
        </w:rPr>
      </w:pPr>
      <w:r w:rsidRPr="008D6FDD">
        <w:rPr>
          <w:rFonts w:ascii="Times New Roman" w:hAnsi="Times New Roman" w:cs="Times New Roman"/>
          <w:color w:val="000000" w:themeColor="text1"/>
        </w:rPr>
        <w:t>a kapott támogatás mértékét, felhasználását és az eredményeket.</w:t>
      </w:r>
    </w:p>
    <w:p w14:paraId="3C74E44D" w14:textId="0F306716"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 xml:space="preserve">Ezeket az információkat </w:t>
      </w:r>
      <w:r w:rsidR="00AE2565" w:rsidRPr="008D6FDD">
        <w:rPr>
          <w:rFonts w:ascii="Times New Roman" w:hAnsi="Times New Roman" w:cs="Times New Roman"/>
          <w:color w:val="000000" w:themeColor="text1"/>
        </w:rPr>
        <w:t xml:space="preserve">az NJE </w:t>
      </w:r>
      <w:r w:rsidRPr="008D6FDD">
        <w:rPr>
          <w:rFonts w:ascii="Times New Roman" w:hAnsi="Times New Roman" w:cs="Times New Roman"/>
          <w:color w:val="000000" w:themeColor="text1"/>
        </w:rPr>
        <w:t xml:space="preserve">TTC-nek adja át, de a végső kedvezményezett felel az adatok pontosságáért és naprakészségéért. A projekt megvalósítása és a fenntartási időszak során a </w:t>
      </w:r>
      <w:r w:rsidRPr="008D6FDD">
        <w:rPr>
          <w:rFonts w:ascii="Times New Roman" w:hAnsi="Times New Roman" w:cs="Times New Roman"/>
          <w:color w:val="000000" w:themeColor="text1"/>
        </w:rPr>
        <w:lastRenderedPageBreak/>
        <w:t>végső kedvezményezettek, amennyiben gazdasági szervezetként kerülnek támogatásra, kötelesek a KSH felé önállóan adatot szolgáltatni a KSH által történő kijelölésük esetén (pl. az OSAP 1074 és 2132 sz. kérdőívek keretében).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TTC-nek ezen szervezetekről nem keletkezik adatszolgáltatási kötelezettsége a KSH felé. Amennyiben a végső kedvezményezett nem gazdasági szervezet, a K+F tevékenységükre vonatkozó adatokat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gyűjti össze és aggregáltan szolgáltatja a KSH felé. A végső kedvezményezettek kötelesek a szükséges adatokat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rendelkezésére bocsátani.</w:t>
      </w:r>
    </w:p>
    <w:p w14:paraId="6B67381C" w14:textId="7A749F8E" w:rsidR="0097663D" w:rsidRPr="008D6FDD" w:rsidRDefault="005D7342" w:rsidP="0097663D">
      <w:pPr>
        <w:pStyle w:val="Cmsor2"/>
        <w:rPr>
          <w:rFonts w:cs="Times New Roman"/>
        </w:rPr>
      </w:pPr>
      <w:bookmarkStart w:id="272" w:name="_Toc227650001"/>
      <w:r w:rsidRPr="008D6FDD">
        <w:rPr>
          <w:rFonts w:cs="Times New Roman"/>
        </w:rPr>
        <w:t xml:space="preserve">13.3 </w:t>
      </w:r>
      <w:r w:rsidR="0097663D" w:rsidRPr="008D6FDD">
        <w:rPr>
          <w:rFonts w:cs="Times New Roman"/>
        </w:rPr>
        <w:t>Kommunikációs kötelezettségek</w:t>
      </w:r>
      <w:bookmarkEnd w:id="272"/>
    </w:p>
    <w:p w14:paraId="71E077B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végső kedvezményezett köteles minden, a projekt keretében keletkezett tudományos, műszaki eredményt megfelelően nyilvánosságra hozni, például:</w:t>
      </w:r>
    </w:p>
    <w:p w14:paraId="4B5D96E6" w14:textId="77777777" w:rsidR="0097663D" w:rsidRPr="008D6FDD" w:rsidRDefault="0097663D" w:rsidP="0097663D">
      <w:pPr>
        <w:numPr>
          <w:ilvl w:val="1"/>
          <w:numId w:val="24"/>
        </w:numPr>
        <w:rPr>
          <w:rFonts w:ascii="Times New Roman" w:hAnsi="Times New Roman" w:cs="Times New Roman"/>
          <w:color w:val="000000" w:themeColor="text1"/>
        </w:rPr>
      </w:pPr>
      <w:r w:rsidRPr="008D6FDD">
        <w:rPr>
          <w:rFonts w:ascii="Times New Roman" w:hAnsi="Times New Roman" w:cs="Times New Roman"/>
          <w:color w:val="000000" w:themeColor="text1"/>
        </w:rPr>
        <w:t>a projektszponzorra (NKFIH) való hivatkozással történő feltüntetése minden releváns kommunikációs anyagban,</w:t>
      </w:r>
    </w:p>
    <w:p w14:paraId="6072D34A" w14:textId="77777777" w:rsidR="0097663D" w:rsidRPr="008D6FDD" w:rsidRDefault="0097663D" w:rsidP="0097663D">
      <w:pPr>
        <w:numPr>
          <w:ilvl w:val="1"/>
          <w:numId w:val="24"/>
        </w:numPr>
        <w:rPr>
          <w:rFonts w:ascii="Times New Roman" w:hAnsi="Times New Roman" w:cs="Times New Roman"/>
          <w:color w:val="000000" w:themeColor="text1"/>
        </w:rPr>
      </w:pPr>
      <w:r w:rsidRPr="008D6FDD">
        <w:rPr>
          <w:rFonts w:ascii="Times New Roman" w:hAnsi="Times New Roman" w:cs="Times New Roman"/>
          <w:color w:val="000000" w:themeColor="text1"/>
        </w:rPr>
        <w:t>publikációkban, rendezvényeken, weboldalon,</w:t>
      </w:r>
    </w:p>
    <w:p w14:paraId="3020A0A4" w14:textId="77777777" w:rsidR="0097663D" w:rsidRPr="008D6FDD" w:rsidRDefault="0097663D" w:rsidP="0097663D">
      <w:pPr>
        <w:numPr>
          <w:ilvl w:val="1"/>
          <w:numId w:val="24"/>
        </w:numPr>
        <w:rPr>
          <w:rFonts w:ascii="Times New Roman" w:hAnsi="Times New Roman" w:cs="Times New Roman"/>
          <w:color w:val="000000" w:themeColor="text1"/>
        </w:rPr>
      </w:pPr>
      <w:r w:rsidRPr="008D6FDD">
        <w:rPr>
          <w:rFonts w:ascii="Times New Roman" w:hAnsi="Times New Roman" w:cs="Times New Roman"/>
          <w:color w:val="000000" w:themeColor="text1"/>
        </w:rPr>
        <w:t>kötelező projekttábla kihelyezése, amely tartalmazza a projekt és a támogatás legfontosabb adatait,</w:t>
      </w:r>
    </w:p>
    <w:p w14:paraId="6EBF767D" w14:textId="77777777" w:rsidR="0097663D" w:rsidRPr="008D6FDD" w:rsidRDefault="0097663D" w:rsidP="0097663D">
      <w:pPr>
        <w:numPr>
          <w:ilvl w:val="1"/>
          <w:numId w:val="24"/>
        </w:numPr>
        <w:rPr>
          <w:rFonts w:ascii="Times New Roman" w:hAnsi="Times New Roman" w:cs="Times New Roman"/>
          <w:color w:val="000000" w:themeColor="text1"/>
        </w:rPr>
      </w:pPr>
      <w:r w:rsidRPr="008D6FDD">
        <w:rPr>
          <w:rFonts w:ascii="Times New Roman" w:hAnsi="Times New Roman" w:cs="Times New Roman"/>
          <w:color w:val="000000" w:themeColor="text1"/>
        </w:rPr>
        <w:t>digitális kommunikációs eszközök (pl. közösségi média, honlap) használata a projekt bemutatására.</w:t>
      </w:r>
    </w:p>
    <w:p w14:paraId="42317B1E"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beszámolási/eredményközlési kötelezettség magában foglalja a projekt által elért publikációk, szellemitulajdon-oltalmi bejelentések, piaci hasznosítási események stb. felsorolását is.</w:t>
      </w:r>
    </w:p>
    <w:p w14:paraId="7F4D0257" w14:textId="3C75F4F0" w:rsidR="0097663D" w:rsidRPr="008D6FDD" w:rsidRDefault="005D7342" w:rsidP="0097663D">
      <w:pPr>
        <w:pStyle w:val="Cmsor2"/>
        <w:rPr>
          <w:rFonts w:cs="Times New Roman"/>
        </w:rPr>
      </w:pPr>
      <w:bookmarkStart w:id="273" w:name="_Toc227650002"/>
      <w:r w:rsidRPr="008D6FDD">
        <w:rPr>
          <w:rFonts w:cs="Times New Roman"/>
        </w:rPr>
        <w:t xml:space="preserve">13.4 </w:t>
      </w:r>
      <w:r w:rsidR="0097663D" w:rsidRPr="008D6FDD">
        <w:rPr>
          <w:rFonts w:cs="Times New Roman"/>
        </w:rPr>
        <w:t>Felelősség és jogkövetkezmények</w:t>
      </w:r>
      <w:bookmarkEnd w:id="273"/>
    </w:p>
    <w:p w14:paraId="485FB8A5"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tájékoztatási és nyilvánossági kötelezettségek nem (vagy nem megfelelő) teljesítése a támogatás kommunikációra elszámolható részének csökkentéséhez, illetve a támogatás részleges vagy teljes visszafizetéséhez is vezethet. Minden dokumentációt (számlák, szerződések, beszámolók, nyilvánossági igazolások stb.) 10 évig meg kell őrizni a projekt zárásától számítva. A végső kedvezményezett köteles együttműködni az ellenőrzések során, helyszíni ellenőrzéseken, vizsgálatokon, és minden adatot, dokumentumot bármely illetékes hatóság részére elérhetővé tenni</w:t>
      </w:r>
    </w:p>
    <w:p w14:paraId="1B3B614B" w14:textId="587240B0" w:rsidR="0097663D" w:rsidRPr="008D6FDD" w:rsidRDefault="0097663D" w:rsidP="000C4CC6">
      <w:pPr>
        <w:pStyle w:val="Cmsor1"/>
        <w:numPr>
          <w:ilvl w:val="0"/>
          <w:numId w:val="56"/>
        </w:numPr>
        <w:rPr>
          <w:rFonts w:cs="Times New Roman"/>
        </w:rPr>
      </w:pPr>
      <w:bookmarkStart w:id="274" w:name="_Toc213156440"/>
      <w:bookmarkStart w:id="275" w:name="_Toc213317009"/>
      <w:bookmarkStart w:id="276" w:name="_Toc213851846"/>
      <w:bookmarkStart w:id="277" w:name="_Toc214612903"/>
      <w:bookmarkStart w:id="278" w:name="_Toc214613025"/>
      <w:bookmarkStart w:id="279" w:name="_Toc214613145"/>
      <w:bookmarkStart w:id="280" w:name="_Toc227650003"/>
      <w:bookmarkEnd w:id="274"/>
      <w:bookmarkEnd w:id="275"/>
      <w:bookmarkEnd w:id="276"/>
      <w:bookmarkEnd w:id="277"/>
      <w:bookmarkEnd w:id="278"/>
      <w:bookmarkEnd w:id="279"/>
      <w:r w:rsidRPr="008D6FDD">
        <w:rPr>
          <w:rFonts w:cs="Times New Roman"/>
        </w:rPr>
        <w:t>FENNTARTÁSI IDŐSZAK</w:t>
      </w:r>
      <w:bookmarkEnd w:id="280"/>
    </w:p>
    <w:p w14:paraId="50103B6F" w14:textId="0E6A576A"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fenntartási időszakban is fennáll jelentési kötelezettség, de a forma és a tartalom eltér a projektmegvalósítás során megszokott szakmai és pénzügyi beszámolóktól. A végső kedvezményezett a fenntartási időszak alatt is köteles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felé rendszeresen jelenteni a projekt helyzetéről, előrehaladásáról, a kötelező vállalások (pl. értékesítési vagy hasznosítási bevétel) teljesüléséről, hasznosításról vagy egyéb megvalósult eredményekről. Ez rövidebb, fókuszában állapotjelentő vagy fenntartási beszámoló, de nem tartalmazza a megvalósítási időszak részletes szakmai és pénzügyi beszámolóit. A záró fenntartási beszámoló sablon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honlapján elérhető.</w:t>
      </w:r>
    </w:p>
    <w:p w14:paraId="19C4EC37" w14:textId="0E81504B"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lastRenderedPageBreak/>
        <w:t>A projekt megvalósítási időszakát követően az alábbi kötelezettségek állnak fenn, mind</w:t>
      </w:r>
      <w:r w:rsidR="00AE2565" w:rsidRPr="008D6FDD">
        <w:rPr>
          <w:rFonts w:ascii="Times New Roman" w:hAnsi="Times New Roman" w:cs="Times New Roman"/>
          <w:color w:val="000000" w:themeColor="text1"/>
        </w:rPr>
        <w:t xml:space="preserve"> az NJE</w:t>
      </w:r>
      <w:r w:rsidRPr="008D6FDD">
        <w:rPr>
          <w:rFonts w:ascii="Times New Roman" w:hAnsi="Times New Roman" w:cs="Times New Roman"/>
          <w:color w:val="000000" w:themeColor="text1"/>
        </w:rPr>
        <w:t xml:space="preserve"> TTC, mind a végső kedvezményezett vonatkozásában: </w:t>
      </w:r>
    </w:p>
    <w:p w14:paraId="32A6BA1F"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ellenőrzéstűrési kötelezettség: az NKFI Hivatal, továbbá minden jogszabályban erre feljogosított ellenőrző szervezet ellenőrzésének tudomásul vétele és az abban való közreműködés kötelezettsége a projekt lezárását követő 5 évig, </w:t>
      </w:r>
    </w:p>
    <w:p w14:paraId="413EFD52"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dokumentumok megőrzési kötelezettség a projekt lezárásától számított 10 évig. </w:t>
      </w:r>
    </w:p>
    <w:p w14:paraId="28890643"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 xml:space="preserve">a 2024-2.1.3-POC Felhívás 6.3. pontja szerinti adatszolgáltatási kötelezettségek. </w:t>
      </w:r>
    </w:p>
    <w:p w14:paraId="2BC1F928" w14:textId="10CEBCF2" w:rsidR="0097663D" w:rsidRPr="008D6FDD" w:rsidRDefault="0097663D" w:rsidP="004B4466">
      <w:pPr>
        <w:pStyle w:val="Cmsor1"/>
        <w:numPr>
          <w:ilvl w:val="0"/>
          <w:numId w:val="56"/>
        </w:numPr>
        <w:rPr>
          <w:rFonts w:cs="Times New Roman"/>
        </w:rPr>
      </w:pPr>
      <w:bookmarkStart w:id="281" w:name="_Toc213156442"/>
      <w:bookmarkStart w:id="282" w:name="_Toc213317011"/>
      <w:bookmarkStart w:id="283" w:name="_Toc213851848"/>
      <w:bookmarkStart w:id="284" w:name="_Toc214612905"/>
      <w:bookmarkStart w:id="285" w:name="_Toc214613027"/>
      <w:bookmarkStart w:id="286" w:name="_Toc214613147"/>
      <w:bookmarkStart w:id="287" w:name="_Toc227650004"/>
      <w:bookmarkEnd w:id="281"/>
      <w:bookmarkEnd w:id="282"/>
      <w:bookmarkEnd w:id="283"/>
      <w:bookmarkEnd w:id="284"/>
      <w:bookmarkEnd w:id="285"/>
      <w:bookmarkEnd w:id="286"/>
      <w:r w:rsidRPr="008D6FDD">
        <w:rPr>
          <w:rFonts w:cs="Times New Roman"/>
        </w:rPr>
        <w:t>ELLENŐRZÉS</w:t>
      </w:r>
      <w:bookmarkEnd w:id="287"/>
    </w:p>
    <w:p w14:paraId="4B802B94" w14:textId="1095CCBE" w:rsidR="0097663D" w:rsidRPr="008D6FDD" w:rsidRDefault="004B4466" w:rsidP="0097663D">
      <w:pPr>
        <w:pStyle w:val="Cmsor2"/>
        <w:rPr>
          <w:rFonts w:cs="Times New Roman"/>
        </w:rPr>
      </w:pPr>
      <w:bookmarkStart w:id="288" w:name="_Toc227650005"/>
      <w:r w:rsidRPr="008D6FDD">
        <w:rPr>
          <w:rFonts w:cs="Times New Roman"/>
        </w:rPr>
        <w:t xml:space="preserve">15.1 </w:t>
      </w:r>
      <w:r w:rsidR="0097663D" w:rsidRPr="008D6FDD">
        <w:rPr>
          <w:rFonts w:cs="Times New Roman"/>
        </w:rPr>
        <w:t>Szúrópróbaszerű ellenőrzés</w:t>
      </w:r>
      <w:bookmarkEnd w:id="288"/>
    </w:p>
    <w:p w14:paraId="0F14A183" w14:textId="4648D35C"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Mintavételi eljáráson alapuló ellenőrzés, mely során az NKFI Hivatal szúrópróbaszerűen ellenőrzi a támogatási kérelmeket, elszámolásokat a végső kedvezményezettnél és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TTC-nél is.</w:t>
      </w:r>
    </w:p>
    <w:p w14:paraId="2584E2C7" w14:textId="29A623D8" w:rsidR="0097663D" w:rsidRPr="008D6FDD" w:rsidRDefault="004B4466" w:rsidP="0097663D">
      <w:pPr>
        <w:pStyle w:val="Cmsor2"/>
        <w:rPr>
          <w:rFonts w:cs="Times New Roman"/>
        </w:rPr>
      </w:pPr>
      <w:bookmarkStart w:id="289" w:name="_Toc213156445"/>
      <w:bookmarkStart w:id="290" w:name="_Toc213317014"/>
      <w:bookmarkStart w:id="291" w:name="_Toc213851851"/>
      <w:bookmarkStart w:id="292" w:name="_Toc214612908"/>
      <w:bookmarkStart w:id="293" w:name="_Toc214613030"/>
      <w:bookmarkStart w:id="294" w:name="_Toc214613150"/>
      <w:bookmarkStart w:id="295" w:name="_Toc227650006"/>
      <w:bookmarkEnd w:id="289"/>
      <w:bookmarkEnd w:id="290"/>
      <w:bookmarkEnd w:id="291"/>
      <w:bookmarkEnd w:id="292"/>
      <w:bookmarkEnd w:id="293"/>
      <w:bookmarkEnd w:id="294"/>
      <w:r w:rsidRPr="008D6FDD">
        <w:rPr>
          <w:rFonts w:cs="Times New Roman"/>
        </w:rPr>
        <w:t xml:space="preserve">15.2 </w:t>
      </w:r>
      <w:r w:rsidR="0097663D" w:rsidRPr="008D6FDD">
        <w:rPr>
          <w:rFonts w:cs="Times New Roman"/>
        </w:rPr>
        <w:t>Helyszíni ellenőrzés</w:t>
      </w:r>
      <w:bookmarkEnd w:id="295"/>
    </w:p>
    <w:p w14:paraId="75FCAB01" w14:textId="2E8BAC81" w:rsidR="0097663D" w:rsidRPr="008D6FDD" w:rsidRDefault="00305FDC" w:rsidP="0097663D">
      <w:pPr>
        <w:pStyle w:val="Cmsor3"/>
        <w:rPr>
          <w:rFonts w:ascii="Times New Roman" w:hAnsi="Times New Roman" w:cs="Times New Roman"/>
          <w:color w:val="000000" w:themeColor="text1"/>
        </w:rPr>
      </w:pPr>
      <w:bookmarkStart w:id="296" w:name="_Toc227650007"/>
      <w:r w:rsidRPr="008D6FDD">
        <w:rPr>
          <w:rFonts w:ascii="Times New Roman" w:hAnsi="Times New Roman" w:cs="Times New Roman"/>
          <w:color w:val="000000" w:themeColor="text1"/>
        </w:rPr>
        <w:t xml:space="preserve">15.2.1 </w:t>
      </w:r>
      <w:r w:rsidR="0097663D" w:rsidRPr="008D6FDD">
        <w:rPr>
          <w:rFonts w:ascii="Times New Roman" w:hAnsi="Times New Roman" w:cs="Times New Roman"/>
          <w:color w:val="000000" w:themeColor="text1"/>
        </w:rPr>
        <w:t>Végső kedvezményezett helyszíni ellenőrzése a</w:t>
      </w:r>
      <w:r w:rsidR="00AE2565" w:rsidRPr="008D6FDD">
        <w:rPr>
          <w:rFonts w:ascii="Times New Roman" w:hAnsi="Times New Roman" w:cs="Times New Roman"/>
          <w:color w:val="000000" w:themeColor="text1"/>
        </w:rPr>
        <w:t>z NJE</w:t>
      </w:r>
      <w:r w:rsidR="0097663D" w:rsidRPr="008D6FDD">
        <w:rPr>
          <w:rFonts w:ascii="Times New Roman" w:hAnsi="Times New Roman" w:cs="Times New Roman"/>
          <w:color w:val="000000" w:themeColor="text1"/>
        </w:rPr>
        <w:t xml:space="preserve"> TTC által</w:t>
      </w:r>
      <w:bookmarkEnd w:id="296"/>
    </w:p>
    <w:p w14:paraId="793946D6" w14:textId="0F184FE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köteles legalább évente helyszíni ellenőrzést tartani és arról jegyzőkönyvet készíteni.</w:t>
      </w:r>
    </w:p>
    <w:p w14:paraId="255F7B27"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helyszíni ellenőrzési jegyzőkönyvben rögzíteni kell:</w:t>
      </w:r>
    </w:p>
    <w:p w14:paraId="5B0440F0"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az ellenőrzött projekt megnevezését,</w:t>
      </w:r>
    </w:p>
    <w:p w14:paraId="4D3C12C0"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az ellenőrzést végző szervezet és személyek nevét,</w:t>
      </w:r>
    </w:p>
    <w:p w14:paraId="14A8283E"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az ellenőrzés helyszínét, időpontját, időtartamát,</w:t>
      </w:r>
    </w:p>
    <w:p w14:paraId="121C99DC"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az ellenőrzés során átvizsgált bizonylatok, dokumentumok körét,</w:t>
      </w:r>
    </w:p>
    <w:p w14:paraId="6E473D66"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az ellenőrzést végzők által másolatban átvett iratok, dokumentumok azonosítási adatait,</w:t>
      </w:r>
    </w:p>
    <w:p w14:paraId="3E0B5FE6"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 helyszíni ellenőrök által tett megállapításokat és a végső kedvezményezett álláspontját a megállapításokkal kapcsolatban,</w:t>
      </w:r>
    </w:p>
    <w:p w14:paraId="556ADF7B" w14:textId="77777777" w:rsidR="0097663D" w:rsidRPr="008D6FDD" w:rsidRDefault="0097663D" w:rsidP="0097663D">
      <w:pPr>
        <w:pStyle w:val="Listaszerbekezds"/>
        <w:numPr>
          <w:ilvl w:val="0"/>
          <w:numId w:val="20"/>
        </w:numPr>
        <w:rPr>
          <w:rFonts w:ascii="Times New Roman" w:hAnsi="Times New Roman" w:cs="Times New Roman"/>
          <w:color w:val="000000" w:themeColor="text1"/>
        </w:rPr>
      </w:pPr>
      <w:r w:rsidRPr="008D6FDD">
        <w:rPr>
          <w:rFonts w:ascii="Times New Roman" w:hAnsi="Times New Roman" w:cs="Times New Roman"/>
          <w:color w:val="000000" w:themeColor="text1"/>
        </w:rPr>
        <w:t>az intézkedési tervet, mely tartalmazza a végső kedvezményezett által teljesítendő hiánypótlásokat és határidejüket.</w:t>
      </w:r>
    </w:p>
    <w:p w14:paraId="000C653A" w14:textId="2C428D4F"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Amennyiben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intézkedést ír elő, a végső kedvezményezett köteles annak maradéktalanul eleget tenni. Az előírások teljesítését követően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helyszíni ellenőrzés lezárásáról készült jegyzőkönyvet elektronikus úton továbbítja az NKFI Hivatal részére.</w:t>
      </w:r>
    </w:p>
    <w:p w14:paraId="769418FD" w14:textId="2E4F2368"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helyszíni ellenőrzés megkezdése előtt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előzetesen értesíti a végső kedvezményezettet, valamint tájékoztatja az NKFI Hivatalt és a NIÜ-t. A NIÜ jogosult egy fő képviselőt delegálni az ellenőrzésen való részvételre.</w:t>
      </w:r>
    </w:p>
    <w:p w14:paraId="2A8FA796" w14:textId="534AE710"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Az éves helyszíni ellenőrzés kiváltható egy olyan informatika rendszerrel, amely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részére teljes körű, folyamatos betekintést biztosít a végső kedvezményezett gazdasági és pénzügyi folyamataiba, így valamennyi elszámolt bizonylat elérhetővé válik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w:t>
      </w:r>
      <w:r w:rsidRPr="008D6FDD">
        <w:rPr>
          <w:rFonts w:ascii="Times New Roman" w:hAnsi="Times New Roman" w:cs="Times New Roman"/>
          <w:color w:val="000000" w:themeColor="text1"/>
        </w:rPr>
        <w:lastRenderedPageBreak/>
        <w:t>számára. Ebben az esetben kizárólag a projekt zárásakor kötelező helyszíni ellenőrzést lefolytatni.</w:t>
      </w:r>
    </w:p>
    <w:p w14:paraId="641CE88D" w14:textId="50A66D57" w:rsidR="0097663D" w:rsidRPr="008D6FDD" w:rsidRDefault="004B4466" w:rsidP="0097663D">
      <w:pPr>
        <w:pStyle w:val="Cmsor3"/>
        <w:rPr>
          <w:rFonts w:ascii="Times New Roman" w:hAnsi="Times New Roman" w:cs="Times New Roman"/>
          <w:color w:val="000000" w:themeColor="text1"/>
        </w:rPr>
      </w:pPr>
      <w:bookmarkStart w:id="297" w:name="_Toc227650008"/>
      <w:r w:rsidRPr="008D6FDD">
        <w:rPr>
          <w:rFonts w:ascii="Times New Roman" w:hAnsi="Times New Roman" w:cs="Times New Roman"/>
          <w:color w:val="000000" w:themeColor="text1"/>
        </w:rPr>
        <w:t>15.</w:t>
      </w:r>
      <w:r w:rsidR="00305FDC" w:rsidRPr="008D6FDD">
        <w:rPr>
          <w:rFonts w:ascii="Times New Roman" w:hAnsi="Times New Roman" w:cs="Times New Roman"/>
          <w:color w:val="000000" w:themeColor="text1"/>
        </w:rPr>
        <w:t>2.</w:t>
      </w:r>
      <w:r w:rsidR="009F2544" w:rsidRPr="008D6FDD">
        <w:rPr>
          <w:rFonts w:ascii="Times New Roman" w:hAnsi="Times New Roman" w:cs="Times New Roman"/>
          <w:color w:val="000000" w:themeColor="text1"/>
        </w:rPr>
        <w:t>2</w:t>
      </w:r>
      <w:r w:rsidRPr="008D6FDD">
        <w:rPr>
          <w:rFonts w:ascii="Times New Roman" w:hAnsi="Times New Roman" w:cs="Times New Roman"/>
          <w:color w:val="000000" w:themeColor="text1"/>
        </w:rPr>
        <w:t xml:space="preserve"> </w:t>
      </w:r>
      <w:r w:rsidR="0097663D" w:rsidRPr="008D6FDD">
        <w:rPr>
          <w:rFonts w:ascii="Times New Roman" w:hAnsi="Times New Roman" w:cs="Times New Roman"/>
          <w:color w:val="000000" w:themeColor="text1"/>
        </w:rPr>
        <w:t>Az NKFI Hivatal helyszíni ellenőrzése</w:t>
      </w:r>
      <w:bookmarkEnd w:id="297"/>
    </w:p>
    <w:p w14:paraId="441258DE" w14:textId="1B2F8B2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tevékenységét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pályázatának benyújtását követően az NKFI Hivatal, valamint a jogszabály által erre feljogosított szervek helyszíni ellenőrzés keretében is vizsgálhatják. Az ellenőrzésre jogosultak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projektjének ellenőrzése keretében</w:t>
      </w:r>
      <w:r w:rsidR="00AE2565" w:rsidRPr="008D6FDD">
        <w:rPr>
          <w:rFonts w:ascii="Times New Roman" w:hAnsi="Times New Roman" w:cs="Times New Roman"/>
          <w:color w:val="000000" w:themeColor="text1"/>
        </w:rPr>
        <w:t xml:space="preserve"> az NJE</w:t>
      </w:r>
      <w:r w:rsidRPr="008D6FDD">
        <w:rPr>
          <w:rFonts w:ascii="Times New Roman" w:hAnsi="Times New Roman" w:cs="Times New Roman"/>
          <w:color w:val="000000" w:themeColor="text1"/>
        </w:rPr>
        <w:t xml:space="preserve"> TTC által támogatott végső kedvezményezettnél, valamint 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projekt megvalósítása keretében kötött szerződésekben részes olyan feleknél is ellenőrzést folytathatnak le, akik a támogatási jogviszony teljesítésében közvetlen módon közreműködnek.</w:t>
      </w:r>
    </w:p>
    <w:p w14:paraId="0EE808DB" w14:textId="4344DE85"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a végső kedvezményezett és a projektben résztvevő szerződő felek kötelesek az ellenőrzést végző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segíteni.</w:t>
      </w:r>
    </w:p>
    <w:p w14:paraId="76A8629E" w14:textId="73C93EB6"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w:t>
      </w:r>
      <w:r w:rsidR="00AE2565" w:rsidRPr="008D6FDD">
        <w:rPr>
          <w:rFonts w:ascii="Times New Roman" w:hAnsi="Times New Roman" w:cs="Times New Roman"/>
          <w:color w:val="000000" w:themeColor="text1"/>
        </w:rPr>
        <w:t>z NJE</w:t>
      </w:r>
      <w:r w:rsidRPr="008D6FDD">
        <w:rPr>
          <w:rFonts w:ascii="Times New Roman" w:hAnsi="Times New Roman" w:cs="Times New Roman"/>
          <w:color w:val="000000" w:themeColor="text1"/>
        </w:rPr>
        <w:t xml:space="preserve"> TTC és a végső kedvezményezett köteles a projektjükkel kapcsolatos minden dokumentumot elkülönítetten nyilvántartani, a projektjükre vonatkozóan elkülönített számviteli nyilvántartást vezetni.</w:t>
      </w:r>
    </w:p>
    <w:p w14:paraId="34DC35EB" w14:textId="69A7335B" w:rsidR="0097663D" w:rsidRPr="008D6FDD" w:rsidRDefault="0097663D" w:rsidP="0005546B">
      <w:pPr>
        <w:pStyle w:val="Cmsor1"/>
        <w:numPr>
          <w:ilvl w:val="0"/>
          <w:numId w:val="56"/>
        </w:numPr>
        <w:rPr>
          <w:rFonts w:cs="Times New Roman"/>
        </w:rPr>
      </w:pPr>
      <w:bookmarkStart w:id="298" w:name="_Toc213156449"/>
      <w:bookmarkStart w:id="299" w:name="_Toc213317018"/>
      <w:bookmarkStart w:id="300" w:name="_Toc213851855"/>
      <w:bookmarkStart w:id="301" w:name="_Toc214612912"/>
      <w:bookmarkStart w:id="302" w:name="_Toc214613034"/>
      <w:bookmarkStart w:id="303" w:name="_Toc214613154"/>
      <w:bookmarkStart w:id="304" w:name="_Toc227650009"/>
      <w:bookmarkEnd w:id="298"/>
      <w:bookmarkEnd w:id="299"/>
      <w:bookmarkEnd w:id="300"/>
      <w:bookmarkEnd w:id="301"/>
      <w:bookmarkEnd w:id="302"/>
      <w:bookmarkEnd w:id="303"/>
      <w:r w:rsidRPr="008D6FDD">
        <w:rPr>
          <w:rFonts w:cs="Times New Roman"/>
        </w:rPr>
        <w:t>EGYÉB FONTOS SZABÁLYOZÁS</w:t>
      </w:r>
      <w:bookmarkEnd w:id="304"/>
    </w:p>
    <w:p w14:paraId="7F0D4F36" w14:textId="44F88357" w:rsidR="0097663D" w:rsidRPr="008D6FDD" w:rsidRDefault="0005546B" w:rsidP="0097663D">
      <w:pPr>
        <w:pStyle w:val="Cmsor2"/>
        <w:rPr>
          <w:rFonts w:cs="Times New Roman"/>
        </w:rPr>
      </w:pPr>
      <w:bookmarkStart w:id="305" w:name="_Toc227650010"/>
      <w:r w:rsidRPr="008D6FDD">
        <w:rPr>
          <w:rFonts w:cs="Times New Roman"/>
        </w:rPr>
        <w:t xml:space="preserve">16.1 </w:t>
      </w:r>
      <w:r w:rsidR="0097663D" w:rsidRPr="008D6FDD">
        <w:rPr>
          <w:rFonts w:cs="Times New Roman"/>
        </w:rPr>
        <w:t>A fejlesztéssel érintett ingatlanra vonatkozó feltételek</w:t>
      </w:r>
      <w:bookmarkEnd w:id="305"/>
    </w:p>
    <w:p w14:paraId="3CA4B876"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Nem támogatható olyan projekt, amely ingatlanfejlesztést kíván megvalósítani.</w:t>
      </w:r>
    </w:p>
    <w:p w14:paraId="16456BCC" w14:textId="64BBF629" w:rsidR="0097663D" w:rsidRPr="008D6FDD" w:rsidRDefault="0005546B" w:rsidP="0097663D">
      <w:pPr>
        <w:pStyle w:val="Cmsor2"/>
        <w:rPr>
          <w:rFonts w:cs="Times New Roman"/>
        </w:rPr>
      </w:pPr>
      <w:bookmarkStart w:id="306" w:name="_Toc213156452"/>
      <w:bookmarkStart w:id="307" w:name="_Toc213317021"/>
      <w:bookmarkStart w:id="308" w:name="_Toc213851858"/>
      <w:bookmarkStart w:id="309" w:name="_Toc214612915"/>
      <w:bookmarkStart w:id="310" w:name="_Toc214613037"/>
      <w:bookmarkStart w:id="311" w:name="_Toc214613157"/>
      <w:bookmarkStart w:id="312" w:name="_Toc227650011"/>
      <w:bookmarkEnd w:id="306"/>
      <w:bookmarkEnd w:id="307"/>
      <w:bookmarkEnd w:id="308"/>
      <w:bookmarkEnd w:id="309"/>
      <w:bookmarkEnd w:id="310"/>
      <w:bookmarkEnd w:id="311"/>
      <w:r w:rsidRPr="008D6FDD">
        <w:rPr>
          <w:rFonts w:cs="Times New Roman"/>
        </w:rPr>
        <w:t xml:space="preserve">16.2 </w:t>
      </w:r>
      <w:r w:rsidR="0097663D" w:rsidRPr="008D6FDD">
        <w:rPr>
          <w:rFonts w:cs="Times New Roman"/>
        </w:rPr>
        <w:t>Közbeszerzési kötelezettségre vonatkozó tájékoztató</w:t>
      </w:r>
      <w:bookmarkEnd w:id="312"/>
    </w:p>
    <w:p w14:paraId="00453E4A"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közbeszerzési kötelezettség megállapításához, a közbeszerzési eljárások szabályos lefolytatásához minden esetben a hatályos közbeszerzési törvényt és végrehajtási rendeleteit kell alkalmazni, amelyekről a Közbeszerzési Hatóság www.kozbeszerzes.hu honlapján lehet tájékozódni.</w:t>
      </w:r>
    </w:p>
    <w:p w14:paraId="7B7353CD"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200.000 Ft-ot meg nem haladó áru vagy szolgáltatás beszerzés esetén nem szükséges három ajánlatot bekérni.</w:t>
      </w:r>
    </w:p>
    <w:p w14:paraId="1262E526" w14:textId="77777777" w:rsidR="0097663D" w:rsidRPr="008D6FDD" w:rsidRDefault="0097663D" w:rsidP="0097663D">
      <w:pPr>
        <w:rPr>
          <w:rFonts w:ascii="Times New Roman" w:hAnsi="Times New Roman" w:cs="Times New Roman"/>
          <w:color w:val="000000" w:themeColor="text1"/>
        </w:rPr>
      </w:pPr>
      <w:r w:rsidRPr="008D6FDD">
        <w:rPr>
          <w:rFonts w:ascii="Times New Roman" w:hAnsi="Times New Roman" w:cs="Times New Roman"/>
          <w:color w:val="000000" w:themeColor="text1"/>
        </w:rPr>
        <w:t>A projekt megvalósítása során a végső kedvezményezettnek különös figyelmet szükséges fordítania a beszerzések során – akár közbeszerzési eljárásra, egyszerű versenyeztetési eljárásra vagy egyéb módszerrel megvalósuló beszerzésre kerül sor – a közpénzek észszerű, hatékony és felelős felhasználására, a verseny tisztaságára, esélyegyenlőségre, nyilvánosságra és egyenlő elbánás elvének megfelelő eljárásra.</w:t>
      </w:r>
    </w:p>
    <w:p w14:paraId="1E0CD342" w14:textId="77777777" w:rsidR="0097663D" w:rsidRPr="008D6FDD" w:rsidRDefault="0097663D">
      <w:pPr>
        <w:rPr>
          <w:rFonts w:ascii="Times New Roman" w:hAnsi="Times New Roman" w:cs="Times New Roman"/>
          <w:color w:val="000000" w:themeColor="text1"/>
        </w:rPr>
      </w:pPr>
    </w:p>
    <w:sectPr w:rsidR="0097663D" w:rsidRPr="008D6FDD" w:rsidSect="0097663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EEE7" w14:textId="77777777" w:rsidR="00017653" w:rsidRDefault="00017653" w:rsidP="0097663D">
      <w:pPr>
        <w:spacing w:after="0" w:line="240" w:lineRule="auto"/>
      </w:pPr>
      <w:r>
        <w:separator/>
      </w:r>
    </w:p>
  </w:endnote>
  <w:endnote w:type="continuationSeparator" w:id="0">
    <w:p w14:paraId="4FD3F6F1" w14:textId="77777777" w:rsidR="00017653" w:rsidRDefault="00017653" w:rsidP="0097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29B9" w14:textId="77777777" w:rsidR="0097663D" w:rsidRDefault="0097663D">
    <w:pPr>
      <w:pStyle w:val="llb"/>
    </w:pPr>
    <w:r>
      <w:rPr>
        <w:noProof/>
      </w:rPr>
      <w:drawing>
        <wp:anchor distT="0" distB="0" distL="114300" distR="114300" simplePos="0" relativeHeight="251659264" behindDoc="0" locked="0" layoutInCell="1" allowOverlap="1" wp14:anchorId="49770DA0" wp14:editId="77528D30">
          <wp:simplePos x="0" y="0"/>
          <wp:positionH relativeFrom="page">
            <wp:posOffset>5463540</wp:posOffset>
          </wp:positionH>
          <wp:positionV relativeFrom="paragraph">
            <wp:posOffset>-268900</wp:posOffset>
          </wp:positionV>
          <wp:extent cx="2096049" cy="888660"/>
          <wp:effectExtent l="0" t="0" r="0" b="6985"/>
          <wp:wrapNone/>
          <wp:docPr id="1891959527" name="Kép 1" descr="A képen szöveg, névjegykártya, Betűtípus,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59527" name="Kép 1" descr="A képen szöveg, névjegykártya, Betűtípus, képernyőkép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436" cy="89899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7DDC" w14:textId="77777777" w:rsidR="00017653" w:rsidRDefault="00017653" w:rsidP="0097663D">
      <w:pPr>
        <w:spacing w:after="0" w:line="240" w:lineRule="auto"/>
      </w:pPr>
      <w:r>
        <w:separator/>
      </w:r>
    </w:p>
  </w:footnote>
  <w:footnote w:type="continuationSeparator" w:id="0">
    <w:p w14:paraId="6C8977AB" w14:textId="77777777" w:rsidR="00017653" w:rsidRDefault="00017653" w:rsidP="0097663D">
      <w:pPr>
        <w:spacing w:after="0" w:line="240" w:lineRule="auto"/>
      </w:pPr>
      <w:r>
        <w:continuationSeparator/>
      </w:r>
    </w:p>
  </w:footnote>
  <w:footnote w:id="1">
    <w:p w14:paraId="5BD25439" w14:textId="77777777" w:rsidR="0097663D" w:rsidRDefault="0097663D" w:rsidP="0097663D">
      <w:pPr>
        <w:pStyle w:val="Lbjegyzetszveg"/>
      </w:pPr>
      <w:r>
        <w:rPr>
          <w:rStyle w:val="Lbjegyzet-hivatkozs"/>
        </w:rPr>
        <w:footnoteRef/>
      </w:r>
      <w:r>
        <w:t xml:space="preserve"> </w:t>
      </w:r>
      <w:r w:rsidRPr="00EE7A16">
        <w:t>A 651/2014/EU bizottsági rendelet 2. cikk 83. pontja szerinti alapkutatás: kísérleti vagy elméleti munka, amelyet elsősorban a jelenségek vagy megfigyelhető tények hátterével kapcsolatos új ismeretek megszerzésének érdekében folytatnak, anélkül, hogy kilátásba helyeznék azok közvetlen üzleti alkalmazását vagy felhasználását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800" w14:textId="07FDF10E" w:rsidR="0097663D" w:rsidRDefault="001B2FA9" w:rsidP="00F60647">
    <w:pPr>
      <w:jc w:val="right"/>
    </w:pPr>
    <w:r w:rsidRPr="00BE107D">
      <w:rPr>
        <w:noProof/>
      </w:rPr>
      <w:drawing>
        <wp:inline distT="0" distB="0" distL="0" distR="0" wp14:anchorId="56C92AAD" wp14:editId="7E7704F0">
          <wp:extent cx="1135698" cy="464820"/>
          <wp:effectExtent l="0" t="0" r="7620" b="0"/>
          <wp:docPr id="100047422"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422" name="Picture 1" descr="A black and orange logo&#10;&#10;AI-generated content may be incorrect."/>
                  <pic:cNvPicPr/>
                </pic:nvPicPr>
                <pic:blipFill>
                  <a:blip r:embed="rId1"/>
                  <a:stretch>
                    <a:fillRect/>
                  </a:stretch>
                </pic:blipFill>
                <pic:spPr>
                  <a:xfrm>
                    <a:off x="0" y="0"/>
                    <a:ext cx="1163417" cy="476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05"/>
    <w:multiLevelType w:val="hybridMultilevel"/>
    <w:tmpl w:val="DA7451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10698A"/>
    <w:multiLevelType w:val="multilevel"/>
    <w:tmpl w:val="3FC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805F5"/>
    <w:multiLevelType w:val="hybridMultilevel"/>
    <w:tmpl w:val="9502EC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CF5E71"/>
    <w:multiLevelType w:val="multilevel"/>
    <w:tmpl w:val="B3D8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86760"/>
    <w:multiLevelType w:val="multilevel"/>
    <w:tmpl w:val="1056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D3D0F"/>
    <w:multiLevelType w:val="multilevel"/>
    <w:tmpl w:val="717E8C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A58D2"/>
    <w:multiLevelType w:val="hybridMultilevel"/>
    <w:tmpl w:val="55AE6C8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A893D4F"/>
    <w:multiLevelType w:val="multilevel"/>
    <w:tmpl w:val="8316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20E22"/>
    <w:multiLevelType w:val="multilevel"/>
    <w:tmpl w:val="D0E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C06C1"/>
    <w:multiLevelType w:val="hybridMultilevel"/>
    <w:tmpl w:val="97FE99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1BC526C"/>
    <w:multiLevelType w:val="hybridMultilevel"/>
    <w:tmpl w:val="7004A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5893C6B"/>
    <w:multiLevelType w:val="hybridMultilevel"/>
    <w:tmpl w:val="7276A8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BB3D1C"/>
    <w:multiLevelType w:val="multilevel"/>
    <w:tmpl w:val="220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BF0881"/>
    <w:multiLevelType w:val="multilevel"/>
    <w:tmpl w:val="DA1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329AD"/>
    <w:multiLevelType w:val="hybridMultilevel"/>
    <w:tmpl w:val="C01200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9432B4F"/>
    <w:multiLevelType w:val="multilevel"/>
    <w:tmpl w:val="3E8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A606A"/>
    <w:multiLevelType w:val="multilevel"/>
    <w:tmpl w:val="37E6C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E042D"/>
    <w:multiLevelType w:val="multilevel"/>
    <w:tmpl w:val="A44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679E3"/>
    <w:multiLevelType w:val="multilevel"/>
    <w:tmpl w:val="743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B08BA"/>
    <w:multiLevelType w:val="hybridMultilevel"/>
    <w:tmpl w:val="F18040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2D71681"/>
    <w:multiLevelType w:val="multilevel"/>
    <w:tmpl w:val="E98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C134A7"/>
    <w:multiLevelType w:val="hybridMultilevel"/>
    <w:tmpl w:val="EE2EEFDE"/>
    <w:lvl w:ilvl="0" w:tplc="6D2EFEC2">
      <w:start w:val="5"/>
      <w:numFmt w:val="bullet"/>
      <w:lvlText w:val="-"/>
      <w:lvlJc w:val="left"/>
      <w:pPr>
        <w:ind w:left="720" w:hanging="360"/>
      </w:pPr>
      <w:rPr>
        <w:rFonts w:ascii="Aptos" w:eastAsiaTheme="minorHAnsi" w:hAnsi="Aptos" w:cstheme="minorBidi"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206DAD"/>
    <w:multiLevelType w:val="multilevel"/>
    <w:tmpl w:val="8468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418E3"/>
    <w:multiLevelType w:val="multilevel"/>
    <w:tmpl w:val="DFB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F940CB"/>
    <w:multiLevelType w:val="hybridMultilevel"/>
    <w:tmpl w:val="131EB0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B9A451B"/>
    <w:multiLevelType w:val="multilevel"/>
    <w:tmpl w:val="B468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104C15"/>
    <w:multiLevelType w:val="multilevel"/>
    <w:tmpl w:val="F5D0F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BA4E3F"/>
    <w:multiLevelType w:val="hybridMultilevel"/>
    <w:tmpl w:val="060085D0"/>
    <w:lvl w:ilvl="0" w:tplc="6D2EFEC2">
      <w:start w:val="5"/>
      <w:numFmt w:val="bullet"/>
      <w:lvlText w:val="-"/>
      <w:lvlJc w:val="left"/>
      <w:pPr>
        <w:ind w:left="720" w:hanging="360"/>
      </w:pPr>
      <w:rPr>
        <w:rFonts w:ascii="Aptos" w:eastAsiaTheme="minorHAnsi" w:hAnsi="Aptos" w:cstheme="minorBidi"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E101F87"/>
    <w:multiLevelType w:val="hybridMultilevel"/>
    <w:tmpl w:val="53F07E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22261F3"/>
    <w:multiLevelType w:val="multilevel"/>
    <w:tmpl w:val="DC3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5E2866"/>
    <w:multiLevelType w:val="multilevel"/>
    <w:tmpl w:val="394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217B1"/>
    <w:multiLevelType w:val="multilevel"/>
    <w:tmpl w:val="163C6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4426F5"/>
    <w:multiLevelType w:val="multilevel"/>
    <w:tmpl w:val="8710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444A0B"/>
    <w:multiLevelType w:val="hybridMultilevel"/>
    <w:tmpl w:val="251E64CE"/>
    <w:lvl w:ilvl="0" w:tplc="CD18C148">
      <w:start w:val="1"/>
      <w:numFmt w:val="bullet"/>
      <w:lvlText w:val=""/>
      <w:lvlJc w:val="left"/>
      <w:pPr>
        <w:ind w:left="720" w:hanging="360"/>
      </w:pPr>
      <w:rPr>
        <w:rFonts w:ascii="Symbol" w:hAnsi="Symbol" w:hint="default"/>
      </w:rPr>
    </w:lvl>
    <w:lvl w:ilvl="1" w:tplc="A32AF5D4">
      <w:start w:val="1"/>
      <w:numFmt w:val="bullet"/>
      <w:lvlText w:val="o"/>
      <w:lvlJc w:val="left"/>
      <w:pPr>
        <w:ind w:left="1440" w:hanging="360"/>
      </w:pPr>
      <w:rPr>
        <w:rFonts w:ascii="Courier New" w:hAnsi="Courier New" w:hint="default"/>
      </w:rPr>
    </w:lvl>
    <w:lvl w:ilvl="2" w:tplc="72AA5860">
      <w:start w:val="1"/>
      <w:numFmt w:val="bullet"/>
      <w:lvlText w:val=""/>
      <w:lvlJc w:val="left"/>
      <w:pPr>
        <w:ind w:left="2160" w:hanging="360"/>
      </w:pPr>
      <w:rPr>
        <w:rFonts w:ascii="Wingdings" w:hAnsi="Wingdings" w:hint="default"/>
      </w:rPr>
    </w:lvl>
    <w:lvl w:ilvl="3" w:tplc="BD66AA7E">
      <w:start w:val="1"/>
      <w:numFmt w:val="bullet"/>
      <w:lvlText w:val=""/>
      <w:lvlJc w:val="left"/>
      <w:pPr>
        <w:ind w:left="2880" w:hanging="360"/>
      </w:pPr>
      <w:rPr>
        <w:rFonts w:ascii="Symbol" w:hAnsi="Symbol" w:hint="default"/>
      </w:rPr>
    </w:lvl>
    <w:lvl w:ilvl="4" w:tplc="16FAE144">
      <w:start w:val="1"/>
      <w:numFmt w:val="bullet"/>
      <w:lvlText w:val="o"/>
      <w:lvlJc w:val="left"/>
      <w:pPr>
        <w:ind w:left="3600" w:hanging="360"/>
      </w:pPr>
      <w:rPr>
        <w:rFonts w:ascii="Courier New" w:hAnsi="Courier New" w:hint="default"/>
      </w:rPr>
    </w:lvl>
    <w:lvl w:ilvl="5" w:tplc="84264900">
      <w:start w:val="1"/>
      <w:numFmt w:val="bullet"/>
      <w:lvlText w:val=""/>
      <w:lvlJc w:val="left"/>
      <w:pPr>
        <w:ind w:left="4320" w:hanging="360"/>
      </w:pPr>
      <w:rPr>
        <w:rFonts w:ascii="Wingdings" w:hAnsi="Wingdings" w:hint="default"/>
      </w:rPr>
    </w:lvl>
    <w:lvl w:ilvl="6" w:tplc="F93C3BEC">
      <w:start w:val="1"/>
      <w:numFmt w:val="bullet"/>
      <w:lvlText w:val=""/>
      <w:lvlJc w:val="left"/>
      <w:pPr>
        <w:ind w:left="5040" w:hanging="360"/>
      </w:pPr>
      <w:rPr>
        <w:rFonts w:ascii="Symbol" w:hAnsi="Symbol" w:hint="default"/>
      </w:rPr>
    </w:lvl>
    <w:lvl w:ilvl="7" w:tplc="3014BF68">
      <w:start w:val="1"/>
      <w:numFmt w:val="bullet"/>
      <w:lvlText w:val="o"/>
      <w:lvlJc w:val="left"/>
      <w:pPr>
        <w:ind w:left="5760" w:hanging="360"/>
      </w:pPr>
      <w:rPr>
        <w:rFonts w:ascii="Courier New" w:hAnsi="Courier New" w:hint="default"/>
      </w:rPr>
    </w:lvl>
    <w:lvl w:ilvl="8" w:tplc="A4E0D588">
      <w:start w:val="1"/>
      <w:numFmt w:val="bullet"/>
      <w:lvlText w:val=""/>
      <w:lvlJc w:val="left"/>
      <w:pPr>
        <w:ind w:left="6480" w:hanging="360"/>
      </w:pPr>
      <w:rPr>
        <w:rFonts w:ascii="Wingdings" w:hAnsi="Wingdings" w:hint="default"/>
      </w:rPr>
    </w:lvl>
  </w:abstractNum>
  <w:abstractNum w:abstractNumId="34" w15:restartNumberingAfterBreak="0">
    <w:nsid w:val="52537A3A"/>
    <w:multiLevelType w:val="multilevel"/>
    <w:tmpl w:val="B5EA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453D1F"/>
    <w:multiLevelType w:val="multilevel"/>
    <w:tmpl w:val="0EE60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392FC7"/>
    <w:multiLevelType w:val="hybridMultilevel"/>
    <w:tmpl w:val="1E2249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9317723"/>
    <w:multiLevelType w:val="multilevel"/>
    <w:tmpl w:val="965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61F3D"/>
    <w:multiLevelType w:val="multilevel"/>
    <w:tmpl w:val="301C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E1D5F"/>
    <w:multiLevelType w:val="multilevel"/>
    <w:tmpl w:val="EB3E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B731BE"/>
    <w:multiLevelType w:val="multilevel"/>
    <w:tmpl w:val="EDF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7A619C"/>
    <w:multiLevelType w:val="multilevel"/>
    <w:tmpl w:val="BF2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6F76AD"/>
    <w:multiLevelType w:val="multilevel"/>
    <w:tmpl w:val="28A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721924"/>
    <w:multiLevelType w:val="multilevel"/>
    <w:tmpl w:val="65E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5179AB"/>
    <w:multiLevelType w:val="multilevel"/>
    <w:tmpl w:val="F3BE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487B6E"/>
    <w:multiLevelType w:val="multilevel"/>
    <w:tmpl w:val="DEBC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9F4AD3"/>
    <w:multiLevelType w:val="multilevel"/>
    <w:tmpl w:val="91C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131258"/>
    <w:multiLevelType w:val="hybridMultilevel"/>
    <w:tmpl w:val="FF78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615580"/>
    <w:multiLevelType w:val="multilevel"/>
    <w:tmpl w:val="DB04E89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767823"/>
    <w:multiLevelType w:val="multilevel"/>
    <w:tmpl w:val="58D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7E6FAB"/>
    <w:multiLevelType w:val="multilevel"/>
    <w:tmpl w:val="61D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A8257F"/>
    <w:multiLevelType w:val="hybridMultilevel"/>
    <w:tmpl w:val="70A4C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D130F96"/>
    <w:multiLevelType w:val="multilevel"/>
    <w:tmpl w:val="611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CC5FA0"/>
    <w:multiLevelType w:val="multilevel"/>
    <w:tmpl w:val="7CE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0E362E"/>
    <w:multiLevelType w:val="multilevel"/>
    <w:tmpl w:val="A0C4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A306E7"/>
    <w:multiLevelType w:val="multilevel"/>
    <w:tmpl w:val="1B6A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3836273">
    <w:abstractNumId w:val="33"/>
  </w:num>
  <w:num w:numId="2" w16cid:durableId="510948477">
    <w:abstractNumId w:val="35"/>
  </w:num>
  <w:num w:numId="3" w16cid:durableId="1724870262">
    <w:abstractNumId w:val="7"/>
  </w:num>
  <w:num w:numId="4" w16cid:durableId="176116339">
    <w:abstractNumId w:val="53"/>
  </w:num>
  <w:num w:numId="5" w16cid:durableId="480082804">
    <w:abstractNumId w:val="52"/>
  </w:num>
  <w:num w:numId="6" w16cid:durableId="813792582">
    <w:abstractNumId w:val="45"/>
  </w:num>
  <w:num w:numId="7" w16cid:durableId="660623953">
    <w:abstractNumId w:val="9"/>
  </w:num>
  <w:num w:numId="8" w16cid:durableId="323166434">
    <w:abstractNumId w:val="38"/>
  </w:num>
  <w:num w:numId="9" w16cid:durableId="1910000271">
    <w:abstractNumId w:val="15"/>
  </w:num>
  <w:num w:numId="10" w16cid:durableId="22754896">
    <w:abstractNumId w:val="3"/>
  </w:num>
  <w:num w:numId="11" w16cid:durableId="236281583">
    <w:abstractNumId w:val="48"/>
  </w:num>
  <w:num w:numId="12" w16cid:durableId="333608992">
    <w:abstractNumId w:val="14"/>
  </w:num>
  <w:num w:numId="13" w16cid:durableId="817184403">
    <w:abstractNumId w:val="39"/>
  </w:num>
  <w:num w:numId="14" w16cid:durableId="2063089886">
    <w:abstractNumId w:val="49"/>
  </w:num>
  <w:num w:numId="15" w16cid:durableId="1872064151">
    <w:abstractNumId w:val="18"/>
  </w:num>
  <w:num w:numId="16" w16cid:durableId="2033728356">
    <w:abstractNumId w:val="28"/>
  </w:num>
  <w:num w:numId="17" w16cid:durableId="701370636">
    <w:abstractNumId w:val="5"/>
  </w:num>
  <w:num w:numId="18" w16cid:durableId="926037114">
    <w:abstractNumId w:val="26"/>
  </w:num>
  <w:num w:numId="19" w16cid:durableId="124276601">
    <w:abstractNumId w:val="40"/>
  </w:num>
  <w:num w:numId="20" w16cid:durableId="945423491">
    <w:abstractNumId w:val="16"/>
  </w:num>
  <w:num w:numId="21" w16cid:durableId="1162507034">
    <w:abstractNumId w:val="30"/>
  </w:num>
  <w:num w:numId="22" w16cid:durableId="593788159">
    <w:abstractNumId w:val="44"/>
  </w:num>
  <w:num w:numId="23" w16cid:durableId="1059402994">
    <w:abstractNumId w:val="36"/>
  </w:num>
  <w:num w:numId="24" w16cid:durableId="1519462037">
    <w:abstractNumId w:val="31"/>
  </w:num>
  <w:num w:numId="25" w16cid:durableId="1010643418">
    <w:abstractNumId w:val="21"/>
  </w:num>
  <w:num w:numId="26" w16cid:durableId="6906843">
    <w:abstractNumId w:val="10"/>
  </w:num>
  <w:num w:numId="27" w16cid:durableId="1879049230">
    <w:abstractNumId w:val="19"/>
  </w:num>
  <w:num w:numId="28" w16cid:durableId="1663003189">
    <w:abstractNumId w:val="27"/>
  </w:num>
  <w:num w:numId="29" w16cid:durableId="520244198">
    <w:abstractNumId w:val="2"/>
  </w:num>
  <w:num w:numId="30" w16cid:durableId="2017921250">
    <w:abstractNumId w:val="0"/>
  </w:num>
  <w:num w:numId="31" w16cid:durableId="1464814241">
    <w:abstractNumId w:val="24"/>
  </w:num>
  <w:num w:numId="32" w16cid:durableId="1106463011">
    <w:abstractNumId w:val="6"/>
  </w:num>
  <w:num w:numId="33" w16cid:durableId="966543222">
    <w:abstractNumId w:val="25"/>
  </w:num>
  <w:num w:numId="34" w16cid:durableId="1331913229">
    <w:abstractNumId w:val="17"/>
  </w:num>
  <w:num w:numId="35" w16cid:durableId="867447254">
    <w:abstractNumId w:val="37"/>
  </w:num>
  <w:num w:numId="36" w16cid:durableId="1844591332">
    <w:abstractNumId w:val="13"/>
  </w:num>
  <w:num w:numId="37" w16cid:durableId="1482428887">
    <w:abstractNumId w:val="46"/>
  </w:num>
  <w:num w:numId="38" w16cid:durableId="842205102">
    <w:abstractNumId w:val="12"/>
  </w:num>
  <w:num w:numId="39" w16cid:durableId="727069485">
    <w:abstractNumId w:val="34"/>
  </w:num>
  <w:num w:numId="40" w16cid:durableId="681273845">
    <w:abstractNumId w:val="55"/>
  </w:num>
  <w:num w:numId="41" w16cid:durableId="1811559881">
    <w:abstractNumId w:val="22"/>
  </w:num>
  <w:num w:numId="42" w16cid:durableId="555508085">
    <w:abstractNumId w:val="8"/>
  </w:num>
  <w:num w:numId="43" w16cid:durableId="2012249843">
    <w:abstractNumId w:val="54"/>
  </w:num>
  <w:num w:numId="44" w16cid:durableId="2105757329">
    <w:abstractNumId w:val="1"/>
  </w:num>
  <w:num w:numId="45" w16cid:durableId="1490554542">
    <w:abstractNumId w:val="42"/>
  </w:num>
  <w:num w:numId="46" w16cid:durableId="524171785">
    <w:abstractNumId w:val="41"/>
  </w:num>
  <w:num w:numId="47" w16cid:durableId="435249211">
    <w:abstractNumId w:val="20"/>
  </w:num>
  <w:num w:numId="48" w16cid:durableId="1507986106">
    <w:abstractNumId w:val="4"/>
  </w:num>
  <w:num w:numId="49" w16cid:durableId="1106271514">
    <w:abstractNumId w:val="23"/>
  </w:num>
  <w:num w:numId="50" w16cid:durableId="1216813415">
    <w:abstractNumId w:val="43"/>
  </w:num>
  <w:num w:numId="51" w16cid:durableId="780227492">
    <w:abstractNumId w:val="29"/>
  </w:num>
  <w:num w:numId="52" w16cid:durableId="894467125">
    <w:abstractNumId w:val="50"/>
  </w:num>
  <w:num w:numId="53" w16cid:durableId="706755098">
    <w:abstractNumId w:val="32"/>
  </w:num>
  <w:num w:numId="54" w16cid:durableId="1331372193">
    <w:abstractNumId w:val="47"/>
  </w:num>
  <w:num w:numId="55" w16cid:durableId="103421909">
    <w:abstractNumId w:val="51"/>
  </w:num>
  <w:num w:numId="56" w16cid:durableId="69661422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3D"/>
    <w:rsid w:val="00005006"/>
    <w:rsid w:val="000055D1"/>
    <w:rsid w:val="00017653"/>
    <w:rsid w:val="00030934"/>
    <w:rsid w:val="000320C2"/>
    <w:rsid w:val="0005546B"/>
    <w:rsid w:val="00060AB7"/>
    <w:rsid w:val="000630FC"/>
    <w:rsid w:val="000646F5"/>
    <w:rsid w:val="00083FE9"/>
    <w:rsid w:val="000C4CC6"/>
    <w:rsid w:val="000D757F"/>
    <w:rsid w:val="000D7F70"/>
    <w:rsid w:val="00190877"/>
    <w:rsid w:val="001B2FA9"/>
    <w:rsid w:val="001B4F3F"/>
    <w:rsid w:val="001B7E0C"/>
    <w:rsid w:val="001D5BC1"/>
    <w:rsid w:val="001F0450"/>
    <w:rsid w:val="00240945"/>
    <w:rsid w:val="00286F57"/>
    <w:rsid w:val="002B654A"/>
    <w:rsid w:val="00305FDC"/>
    <w:rsid w:val="003126B1"/>
    <w:rsid w:val="00327E46"/>
    <w:rsid w:val="0038540C"/>
    <w:rsid w:val="003B614E"/>
    <w:rsid w:val="003D041B"/>
    <w:rsid w:val="00412F65"/>
    <w:rsid w:val="00426AD0"/>
    <w:rsid w:val="0044595E"/>
    <w:rsid w:val="004A096F"/>
    <w:rsid w:val="004B4466"/>
    <w:rsid w:val="004C4850"/>
    <w:rsid w:val="004C4B3B"/>
    <w:rsid w:val="004E065E"/>
    <w:rsid w:val="0051186C"/>
    <w:rsid w:val="005723AB"/>
    <w:rsid w:val="00587F4A"/>
    <w:rsid w:val="005A1ACA"/>
    <w:rsid w:val="005D6A2F"/>
    <w:rsid w:val="005D7342"/>
    <w:rsid w:val="005F723C"/>
    <w:rsid w:val="00650EBE"/>
    <w:rsid w:val="00677991"/>
    <w:rsid w:val="00685974"/>
    <w:rsid w:val="00710B89"/>
    <w:rsid w:val="0072143D"/>
    <w:rsid w:val="007735B3"/>
    <w:rsid w:val="007B63E3"/>
    <w:rsid w:val="007B663F"/>
    <w:rsid w:val="007F5259"/>
    <w:rsid w:val="00801540"/>
    <w:rsid w:val="00841313"/>
    <w:rsid w:val="00842D2E"/>
    <w:rsid w:val="00863E93"/>
    <w:rsid w:val="008765EF"/>
    <w:rsid w:val="008D0C62"/>
    <w:rsid w:val="008D10B6"/>
    <w:rsid w:val="008D6FDD"/>
    <w:rsid w:val="008E3881"/>
    <w:rsid w:val="008F7056"/>
    <w:rsid w:val="00915E25"/>
    <w:rsid w:val="0093490D"/>
    <w:rsid w:val="009404E6"/>
    <w:rsid w:val="00967F26"/>
    <w:rsid w:val="0097663D"/>
    <w:rsid w:val="009D020B"/>
    <w:rsid w:val="009F2544"/>
    <w:rsid w:val="00A571AA"/>
    <w:rsid w:val="00A705A9"/>
    <w:rsid w:val="00AB62D8"/>
    <w:rsid w:val="00AE2565"/>
    <w:rsid w:val="00B07E31"/>
    <w:rsid w:val="00B46483"/>
    <w:rsid w:val="00B53CDA"/>
    <w:rsid w:val="00B57C9F"/>
    <w:rsid w:val="00B61DE8"/>
    <w:rsid w:val="00BA4727"/>
    <w:rsid w:val="00BA56A6"/>
    <w:rsid w:val="00BD5D8F"/>
    <w:rsid w:val="00BE713F"/>
    <w:rsid w:val="00BF5278"/>
    <w:rsid w:val="00BF69A6"/>
    <w:rsid w:val="00C347D0"/>
    <w:rsid w:val="00C3677A"/>
    <w:rsid w:val="00C56922"/>
    <w:rsid w:val="00C64AC5"/>
    <w:rsid w:val="00C8619D"/>
    <w:rsid w:val="00CD4F1E"/>
    <w:rsid w:val="00D072CA"/>
    <w:rsid w:val="00D43FCE"/>
    <w:rsid w:val="00D8302A"/>
    <w:rsid w:val="00D91912"/>
    <w:rsid w:val="00DA3BAF"/>
    <w:rsid w:val="00DA585D"/>
    <w:rsid w:val="00DB1C1F"/>
    <w:rsid w:val="00DD180B"/>
    <w:rsid w:val="00DE10EB"/>
    <w:rsid w:val="00E110A2"/>
    <w:rsid w:val="00E257DC"/>
    <w:rsid w:val="00E431C7"/>
    <w:rsid w:val="00E456F7"/>
    <w:rsid w:val="00ED658B"/>
    <w:rsid w:val="00EE5C34"/>
    <w:rsid w:val="00F34BDA"/>
    <w:rsid w:val="00F42AFA"/>
    <w:rsid w:val="00F46D08"/>
    <w:rsid w:val="00F82801"/>
    <w:rsid w:val="00FF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8C4E"/>
  <w15:chartTrackingRefBased/>
  <w15:docId w15:val="{74E9FA67-9DEE-4459-9972-DB5A8779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7663D"/>
    <w:pPr>
      <w:jc w:val="both"/>
    </w:pPr>
    <w:rPr>
      <w:lang w:val="hu-HU"/>
    </w:rPr>
  </w:style>
  <w:style w:type="paragraph" w:styleId="Cmsor1">
    <w:name w:val="heading 1"/>
    <w:basedOn w:val="Norml"/>
    <w:next w:val="Norml"/>
    <w:link w:val="Cmsor1Char"/>
    <w:uiPriority w:val="9"/>
    <w:qFormat/>
    <w:rsid w:val="008D6FDD"/>
    <w:pPr>
      <w:keepNext/>
      <w:keepLines/>
      <w:spacing w:before="360" w:after="80"/>
      <w:outlineLvl w:val="0"/>
    </w:pPr>
    <w:rPr>
      <w:rFonts w:ascii="Times New Roman" w:eastAsiaTheme="majorEastAsia" w:hAnsi="Times New Roman" w:cstheme="majorBidi"/>
      <w:color w:val="000000" w:themeColor="text1"/>
      <w:sz w:val="28"/>
      <w:szCs w:val="40"/>
    </w:rPr>
  </w:style>
  <w:style w:type="paragraph" w:styleId="Cmsor2">
    <w:name w:val="heading 2"/>
    <w:basedOn w:val="Norml"/>
    <w:next w:val="Norml"/>
    <w:link w:val="Cmsor2Char"/>
    <w:uiPriority w:val="9"/>
    <w:unhideWhenUsed/>
    <w:qFormat/>
    <w:rsid w:val="008D6FDD"/>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Cmsor3">
    <w:name w:val="heading 3"/>
    <w:basedOn w:val="Norml"/>
    <w:next w:val="Norml"/>
    <w:link w:val="Cmsor3Char"/>
    <w:uiPriority w:val="9"/>
    <w:unhideWhenUsed/>
    <w:qFormat/>
    <w:rsid w:val="0097663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7663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7663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7663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7663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7663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7663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D6FDD"/>
    <w:rPr>
      <w:rFonts w:ascii="Times New Roman" w:eastAsiaTheme="majorEastAsia" w:hAnsi="Times New Roman" w:cstheme="majorBidi"/>
      <w:color w:val="000000" w:themeColor="text1"/>
      <w:sz w:val="28"/>
      <w:szCs w:val="40"/>
      <w:lang w:val="hu-HU"/>
    </w:rPr>
  </w:style>
  <w:style w:type="character" w:customStyle="1" w:styleId="Cmsor2Char">
    <w:name w:val="Címsor 2 Char"/>
    <w:basedOn w:val="Bekezdsalapbettpusa"/>
    <w:link w:val="Cmsor2"/>
    <w:uiPriority w:val="9"/>
    <w:rsid w:val="008D6FDD"/>
    <w:rPr>
      <w:rFonts w:ascii="Times New Roman" w:eastAsiaTheme="majorEastAsia" w:hAnsi="Times New Roman" w:cstheme="majorBidi"/>
      <w:color w:val="000000" w:themeColor="text1"/>
      <w:sz w:val="28"/>
      <w:szCs w:val="32"/>
      <w:lang w:val="hu-HU"/>
    </w:rPr>
  </w:style>
  <w:style w:type="character" w:customStyle="1" w:styleId="Cmsor3Char">
    <w:name w:val="Címsor 3 Char"/>
    <w:basedOn w:val="Bekezdsalapbettpusa"/>
    <w:link w:val="Cmsor3"/>
    <w:uiPriority w:val="9"/>
    <w:rsid w:val="0097663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7663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7663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7663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7663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7663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7663D"/>
    <w:rPr>
      <w:rFonts w:eastAsiaTheme="majorEastAsia" w:cstheme="majorBidi"/>
      <w:color w:val="272727" w:themeColor="text1" w:themeTint="D8"/>
    </w:rPr>
  </w:style>
  <w:style w:type="paragraph" w:styleId="Cm">
    <w:name w:val="Title"/>
    <w:basedOn w:val="Norml"/>
    <w:next w:val="Norml"/>
    <w:link w:val="CmChar"/>
    <w:uiPriority w:val="10"/>
    <w:qFormat/>
    <w:rsid w:val="00976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7663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7663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7663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7663D"/>
    <w:pPr>
      <w:spacing w:before="160"/>
      <w:jc w:val="center"/>
    </w:pPr>
    <w:rPr>
      <w:i/>
      <w:iCs/>
      <w:color w:val="404040" w:themeColor="text1" w:themeTint="BF"/>
    </w:rPr>
  </w:style>
  <w:style w:type="character" w:customStyle="1" w:styleId="IdzetChar">
    <w:name w:val="Idézet Char"/>
    <w:basedOn w:val="Bekezdsalapbettpusa"/>
    <w:link w:val="Idzet"/>
    <w:uiPriority w:val="29"/>
    <w:rsid w:val="0097663D"/>
    <w:rPr>
      <w:i/>
      <w:iCs/>
      <w:color w:val="404040" w:themeColor="text1" w:themeTint="BF"/>
    </w:rPr>
  </w:style>
  <w:style w:type="paragraph" w:styleId="Listaszerbekezds">
    <w:name w:val="List Paragraph"/>
    <w:basedOn w:val="Norml"/>
    <w:uiPriority w:val="34"/>
    <w:qFormat/>
    <w:rsid w:val="0097663D"/>
    <w:pPr>
      <w:ind w:left="720"/>
      <w:contextualSpacing/>
    </w:pPr>
  </w:style>
  <w:style w:type="character" w:styleId="Erskiemels">
    <w:name w:val="Intense Emphasis"/>
    <w:basedOn w:val="Bekezdsalapbettpusa"/>
    <w:uiPriority w:val="21"/>
    <w:qFormat/>
    <w:rsid w:val="0097663D"/>
    <w:rPr>
      <w:i/>
      <w:iCs/>
      <w:color w:val="0F4761" w:themeColor="accent1" w:themeShade="BF"/>
    </w:rPr>
  </w:style>
  <w:style w:type="paragraph" w:styleId="Kiemeltidzet">
    <w:name w:val="Intense Quote"/>
    <w:basedOn w:val="Norml"/>
    <w:next w:val="Norml"/>
    <w:link w:val="KiemeltidzetChar"/>
    <w:uiPriority w:val="30"/>
    <w:qFormat/>
    <w:rsid w:val="0097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7663D"/>
    <w:rPr>
      <w:i/>
      <w:iCs/>
      <w:color w:val="0F4761" w:themeColor="accent1" w:themeShade="BF"/>
    </w:rPr>
  </w:style>
  <w:style w:type="character" w:styleId="Ershivatkozs">
    <w:name w:val="Intense Reference"/>
    <w:basedOn w:val="Bekezdsalapbettpusa"/>
    <w:uiPriority w:val="32"/>
    <w:qFormat/>
    <w:rsid w:val="0097663D"/>
    <w:rPr>
      <w:b/>
      <w:bCs/>
      <w:smallCaps/>
      <w:color w:val="0F4761" w:themeColor="accent1" w:themeShade="BF"/>
      <w:spacing w:val="5"/>
    </w:rPr>
  </w:style>
  <w:style w:type="paragraph" w:styleId="lfej">
    <w:name w:val="header"/>
    <w:basedOn w:val="Norml"/>
    <w:link w:val="lfejChar"/>
    <w:uiPriority w:val="99"/>
    <w:unhideWhenUsed/>
    <w:rsid w:val="0097663D"/>
    <w:pPr>
      <w:tabs>
        <w:tab w:val="center" w:pos="4536"/>
        <w:tab w:val="right" w:pos="9072"/>
      </w:tabs>
      <w:spacing w:after="0" w:line="240" w:lineRule="auto"/>
    </w:pPr>
  </w:style>
  <w:style w:type="character" w:customStyle="1" w:styleId="lfejChar">
    <w:name w:val="Élőfej Char"/>
    <w:basedOn w:val="Bekezdsalapbettpusa"/>
    <w:link w:val="lfej"/>
    <w:uiPriority w:val="99"/>
    <w:rsid w:val="0097663D"/>
    <w:rPr>
      <w:lang w:val="hu-HU"/>
    </w:rPr>
  </w:style>
  <w:style w:type="paragraph" w:styleId="llb">
    <w:name w:val="footer"/>
    <w:basedOn w:val="Norml"/>
    <w:link w:val="llbChar"/>
    <w:uiPriority w:val="99"/>
    <w:unhideWhenUsed/>
    <w:rsid w:val="0097663D"/>
    <w:pPr>
      <w:tabs>
        <w:tab w:val="center" w:pos="4536"/>
        <w:tab w:val="right" w:pos="9072"/>
      </w:tabs>
      <w:spacing w:after="0" w:line="240" w:lineRule="auto"/>
    </w:pPr>
  </w:style>
  <w:style w:type="character" w:customStyle="1" w:styleId="llbChar">
    <w:name w:val="Élőláb Char"/>
    <w:basedOn w:val="Bekezdsalapbettpusa"/>
    <w:link w:val="llb"/>
    <w:uiPriority w:val="99"/>
    <w:rsid w:val="0097663D"/>
    <w:rPr>
      <w:lang w:val="hu-HU"/>
    </w:rPr>
  </w:style>
  <w:style w:type="table" w:styleId="Rcsostblzat">
    <w:name w:val="Table Grid"/>
    <w:basedOn w:val="Normltblzat"/>
    <w:uiPriority w:val="39"/>
    <w:rsid w:val="0097663D"/>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Szvegtrzs"/>
    <w:qFormat/>
    <w:rsid w:val="0097663D"/>
    <w:pPr>
      <w:spacing w:before="36" w:after="36" w:line="240" w:lineRule="auto"/>
      <w:jc w:val="left"/>
    </w:pPr>
    <w:rPr>
      <w:kern w:val="0"/>
      <w:lang w:val="en-US"/>
      <w14:ligatures w14:val="none"/>
    </w:rPr>
  </w:style>
  <w:style w:type="paragraph" w:styleId="Szvegtrzs">
    <w:name w:val="Body Text"/>
    <w:basedOn w:val="Norml"/>
    <w:link w:val="SzvegtrzsChar"/>
    <w:uiPriority w:val="99"/>
    <w:semiHidden/>
    <w:unhideWhenUsed/>
    <w:rsid w:val="0097663D"/>
    <w:pPr>
      <w:spacing w:after="120"/>
    </w:pPr>
  </w:style>
  <w:style w:type="character" w:customStyle="1" w:styleId="SzvegtrzsChar">
    <w:name w:val="Szövegtörzs Char"/>
    <w:basedOn w:val="Bekezdsalapbettpusa"/>
    <w:link w:val="Szvegtrzs"/>
    <w:uiPriority w:val="99"/>
    <w:semiHidden/>
    <w:rsid w:val="0097663D"/>
    <w:rPr>
      <w:lang w:val="hu-HU"/>
    </w:rPr>
  </w:style>
  <w:style w:type="character" w:styleId="Jegyzethivatkozs">
    <w:name w:val="annotation reference"/>
    <w:basedOn w:val="Bekezdsalapbettpusa"/>
    <w:uiPriority w:val="99"/>
    <w:semiHidden/>
    <w:unhideWhenUsed/>
    <w:rsid w:val="0097663D"/>
    <w:rPr>
      <w:sz w:val="16"/>
      <w:szCs w:val="16"/>
    </w:rPr>
  </w:style>
  <w:style w:type="paragraph" w:styleId="Jegyzetszveg">
    <w:name w:val="annotation text"/>
    <w:basedOn w:val="Norml"/>
    <w:link w:val="JegyzetszvegChar"/>
    <w:uiPriority w:val="99"/>
    <w:unhideWhenUsed/>
    <w:rsid w:val="0097663D"/>
    <w:pPr>
      <w:spacing w:line="240" w:lineRule="auto"/>
    </w:pPr>
    <w:rPr>
      <w:sz w:val="20"/>
      <w:szCs w:val="20"/>
    </w:rPr>
  </w:style>
  <w:style w:type="character" w:customStyle="1" w:styleId="JegyzetszvegChar">
    <w:name w:val="Jegyzetszöveg Char"/>
    <w:basedOn w:val="Bekezdsalapbettpusa"/>
    <w:link w:val="Jegyzetszveg"/>
    <w:uiPriority w:val="99"/>
    <w:rsid w:val="0097663D"/>
    <w:rPr>
      <w:sz w:val="20"/>
      <w:szCs w:val="20"/>
      <w:lang w:val="hu-HU"/>
    </w:rPr>
  </w:style>
  <w:style w:type="paragraph" w:styleId="Megjegyzstrgya">
    <w:name w:val="annotation subject"/>
    <w:basedOn w:val="Jegyzetszveg"/>
    <w:next w:val="Jegyzetszveg"/>
    <w:link w:val="MegjegyzstrgyaChar"/>
    <w:uiPriority w:val="99"/>
    <w:semiHidden/>
    <w:unhideWhenUsed/>
    <w:rsid w:val="0097663D"/>
    <w:rPr>
      <w:b/>
      <w:bCs/>
    </w:rPr>
  </w:style>
  <w:style w:type="character" w:customStyle="1" w:styleId="MegjegyzstrgyaChar">
    <w:name w:val="Megjegyzés tárgya Char"/>
    <w:basedOn w:val="JegyzetszvegChar"/>
    <w:link w:val="Megjegyzstrgya"/>
    <w:uiPriority w:val="99"/>
    <w:semiHidden/>
    <w:rsid w:val="0097663D"/>
    <w:rPr>
      <w:b/>
      <w:bCs/>
      <w:sz w:val="20"/>
      <w:szCs w:val="20"/>
      <w:lang w:val="hu-HU"/>
    </w:rPr>
  </w:style>
  <w:style w:type="paragraph" w:styleId="Tartalomjegyzkcmsora">
    <w:name w:val="TOC Heading"/>
    <w:basedOn w:val="Cmsor1"/>
    <w:next w:val="Norml"/>
    <w:uiPriority w:val="39"/>
    <w:unhideWhenUsed/>
    <w:qFormat/>
    <w:rsid w:val="008D6FDD"/>
    <w:pPr>
      <w:spacing w:before="240" w:after="0" w:line="259" w:lineRule="auto"/>
      <w:outlineLvl w:val="9"/>
    </w:pPr>
    <w:rPr>
      <w:kern w:val="0"/>
      <w:szCs w:val="32"/>
      <w:lang w:eastAsia="hu-HU"/>
      <w14:ligatures w14:val="none"/>
    </w:rPr>
  </w:style>
  <w:style w:type="paragraph" w:styleId="TJ1">
    <w:name w:val="toc 1"/>
    <w:basedOn w:val="Norml"/>
    <w:next w:val="Norml"/>
    <w:autoRedefine/>
    <w:uiPriority w:val="39"/>
    <w:unhideWhenUsed/>
    <w:rsid w:val="0097663D"/>
    <w:pPr>
      <w:tabs>
        <w:tab w:val="left" w:pos="480"/>
        <w:tab w:val="right" w:leader="dot" w:pos="9062"/>
      </w:tabs>
      <w:spacing w:after="100"/>
    </w:pPr>
  </w:style>
  <w:style w:type="paragraph" w:styleId="TJ2">
    <w:name w:val="toc 2"/>
    <w:basedOn w:val="Norml"/>
    <w:next w:val="Norml"/>
    <w:autoRedefine/>
    <w:uiPriority w:val="39"/>
    <w:unhideWhenUsed/>
    <w:rsid w:val="0097663D"/>
    <w:pPr>
      <w:spacing w:after="100"/>
      <w:ind w:left="240"/>
    </w:pPr>
  </w:style>
  <w:style w:type="paragraph" w:styleId="TJ3">
    <w:name w:val="toc 3"/>
    <w:basedOn w:val="Norml"/>
    <w:next w:val="Norml"/>
    <w:autoRedefine/>
    <w:uiPriority w:val="39"/>
    <w:unhideWhenUsed/>
    <w:rsid w:val="0097663D"/>
    <w:pPr>
      <w:spacing w:after="100"/>
      <w:ind w:left="480"/>
    </w:pPr>
  </w:style>
  <w:style w:type="character" w:styleId="Hiperhivatkozs">
    <w:name w:val="Hyperlink"/>
    <w:basedOn w:val="Bekezdsalapbettpusa"/>
    <w:uiPriority w:val="99"/>
    <w:unhideWhenUsed/>
    <w:rsid w:val="008D6FDD"/>
    <w:rPr>
      <w:rFonts w:ascii="Times New Roman" w:hAnsi="Times New Roman"/>
      <w:color w:val="000000" w:themeColor="text1"/>
      <w:u w:val="single"/>
    </w:rPr>
  </w:style>
  <w:style w:type="paragraph" w:styleId="Vltozat">
    <w:name w:val="Revision"/>
    <w:hidden/>
    <w:uiPriority w:val="99"/>
    <w:semiHidden/>
    <w:rsid w:val="0097663D"/>
    <w:pPr>
      <w:spacing w:after="0" w:line="240" w:lineRule="auto"/>
    </w:pPr>
    <w:rPr>
      <w:lang w:val="hu-HU"/>
    </w:rPr>
  </w:style>
  <w:style w:type="paragraph" w:styleId="Lbjegyzetszveg">
    <w:name w:val="footnote text"/>
    <w:basedOn w:val="Norml"/>
    <w:link w:val="LbjegyzetszvegChar"/>
    <w:uiPriority w:val="99"/>
    <w:semiHidden/>
    <w:unhideWhenUsed/>
    <w:rsid w:val="0097663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7663D"/>
    <w:rPr>
      <w:sz w:val="20"/>
      <w:szCs w:val="20"/>
      <w:lang w:val="hu-HU"/>
    </w:rPr>
  </w:style>
  <w:style w:type="character" w:styleId="Lbjegyzet-hivatkozs">
    <w:name w:val="footnote reference"/>
    <w:basedOn w:val="Bekezdsalapbettpusa"/>
    <w:uiPriority w:val="99"/>
    <w:semiHidden/>
    <w:unhideWhenUsed/>
    <w:rsid w:val="0097663D"/>
    <w:rPr>
      <w:vertAlign w:val="superscript"/>
    </w:rPr>
  </w:style>
  <w:style w:type="character" w:styleId="Feloldatlanmegemlts">
    <w:name w:val="Unresolved Mention"/>
    <w:basedOn w:val="Bekezdsalapbettpusa"/>
    <w:uiPriority w:val="99"/>
    <w:semiHidden/>
    <w:unhideWhenUsed/>
    <w:rsid w:val="0051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jettc.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jettc.hu/palyaza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kfih.gov.hu/hivatalrol/hivatal-hirei/nkfi-alap-tajekoztata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30</Pages>
  <Words>8828</Words>
  <Characters>60915</Characters>
  <Application>Microsoft Office Word</Application>
  <DocSecurity>0</DocSecurity>
  <Lines>507</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Miskolc</Company>
  <LinksUpToDate>false</LinksUpToDate>
  <CharactersWithSpaces>69604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Várnai Beáta</dc:creator>
  <cp:keywords/>
  <dc:description/>
  <cp:lastModifiedBy>fkattila fkattila</cp:lastModifiedBy>
  <cp:revision>22</cp:revision>
  <cp:lastPrinted>2026-02-13T12:19:00Z</cp:lastPrinted>
  <dcterms:created xsi:type="dcterms:W3CDTF">2026-02-13T09:38:00Z</dcterms:created>
  <dcterms:modified xsi:type="dcterms:W3CDTF">2026-05-05T19:01:00Z</dcterms:modified>
</cp:coreProperties>
</file>